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AEA" w:rsidRPr="00131CA6" w:rsidRDefault="00B51AEA" w:rsidP="00B51AEA">
      <w:pPr>
        <w:autoSpaceDE w:val="0"/>
        <w:autoSpaceDN w:val="0"/>
        <w:adjustRightInd w:val="0"/>
        <w:spacing w:after="0" w:line="276" w:lineRule="auto"/>
        <w:jc w:val="center"/>
        <w:rPr>
          <w:rFonts w:ascii="Arial-BoldMT" w:hAnsi="Arial-BoldMT" w:cs="Arial-BoldMT"/>
          <w:b/>
          <w:bCs/>
          <w:sz w:val="54"/>
          <w:szCs w:val="48"/>
        </w:rPr>
      </w:pPr>
    </w:p>
    <w:p w:rsidR="00B51AEA" w:rsidRPr="00131CA6" w:rsidRDefault="00B51AEA" w:rsidP="00B51AEA">
      <w:pPr>
        <w:autoSpaceDE w:val="0"/>
        <w:autoSpaceDN w:val="0"/>
        <w:adjustRightInd w:val="0"/>
        <w:spacing w:after="0" w:line="276" w:lineRule="auto"/>
        <w:jc w:val="center"/>
        <w:rPr>
          <w:rFonts w:ascii="Arial-BoldMT" w:hAnsi="Arial-BoldMT" w:cs="Arial-BoldMT"/>
          <w:b/>
          <w:bCs/>
          <w:sz w:val="54"/>
          <w:szCs w:val="48"/>
        </w:rPr>
      </w:pPr>
    </w:p>
    <w:p w:rsidR="00B51AEA" w:rsidRPr="00131CA6" w:rsidRDefault="00B51AEA" w:rsidP="00B51AEA">
      <w:pPr>
        <w:autoSpaceDE w:val="0"/>
        <w:autoSpaceDN w:val="0"/>
        <w:adjustRightInd w:val="0"/>
        <w:spacing w:after="0" w:line="276" w:lineRule="auto"/>
        <w:jc w:val="center"/>
        <w:rPr>
          <w:rFonts w:ascii="Arial-BoldMT" w:hAnsi="Arial-BoldMT" w:cs="Arial-BoldMT"/>
          <w:b/>
          <w:bCs/>
          <w:sz w:val="54"/>
          <w:szCs w:val="48"/>
        </w:rPr>
      </w:pPr>
    </w:p>
    <w:p w:rsidR="00A467AF" w:rsidRPr="00131CA6" w:rsidRDefault="00A467AF" w:rsidP="00B51AEA">
      <w:pPr>
        <w:autoSpaceDE w:val="0"/>
        <w:autoSpaceDN w:val="0"/>
        <w:adjustRightInd w:val="0"/>
        <w:spacing w:after="0" w:line="276" w:lineRule="auto"/>
        <w:jc w:val="center"/>
        <w:rPr>
          <w:rFonts w:ascii="Arial-BoldMT" w:hAnsi="Arial-BoldMT" w:cs="Arial-BoldMT"/>
          <w:b/>
          <w:bCs/>
          <w:sz w:val="54"/>
          <w:szCs w:val="48"/>
        </w:rPr>
      </w:pPr>
      <w:r w:rsidRPr="00131CA6">
        <w:rPr>
          <w:rFonts w:ascii="Arial-BoldMT" w:hAnsi="Arial-BoldMT" w:cs="Arial-BoldMT"/>
          <w:b/>
          <w:bCs/>
          <w:sz w:val="54"/>
          <w:szCs w:val="48"/>
        </w:rPr>
        <w:t>Muster-Verfahrensdokumentation</w:t>
      </w:r>
    </w:p>
    <w:p w:rsidR="00B51AEA" w:rsidRPr="00131CA6" w:rsidRDefault="00A467AF" w:rsidP="00B51AEA">
      <w:pPr>
        <w:autoSpaceDE w:val="0"/>
        <w:autoSpaceDN w:val="0"/>
        <w:adjustRightInd w:val="0"/>
        <w:spacing w:after="0" w:line="276" w:lineRule="auto"/>
        <w:jc w:val="center"/>
        <w:rPr>
          <w:rFonts w:ascii="Arial-BoldMT" w:hAnsi="Arial-BoldMT" w:cs="Arial-BoldMT"/>
          <w:b/>
          <w:bCs/>
          <w:sz w:val="54"/>
          <w:szCs w:val="48"/>
        </w:rPr>
      </w:pPr>
      <w:r w:rsidRPr="00131CA6">
        <w:rPr>
          <w:rFonts w:ascii="Arial-BoldMT" w:hAnsi="Arial-BoldMT" w:cs="Arial-BoldMT"/>
          <w:b/>
          <w:bCs/>
          <w:sz w:val="54"/>
          <w:szCs w:val="48"/>
        </w:rPr>
        <w:t>zur Bele</w:t>
      </w:r>
      <w:r w:rsidR="00B51AEA" w:rsidRPr="00131CA6">
        <w:rPr>
          <w:rFonts w:ascii="Arial-BoldMT" w:hAnsi="Arial-BoldMT" w:cs="Arial-BoldMT"/>
          <w:b/>
          <w:bCs/>
          <w:sz w:val="54"/>
          <w:szCs w:val="48"/>
        </w:rPr>
        <w:t>gbearbeitung</w:t>
      </w:r>
    </w:p>
    <w:p w:rsidR="00A467AF" w:rsidRPr="00131CA6" w:rsidRDefault="00B51AEA" w:rsidP="00B51AEA">
      <w:pPr>
        <w:autoSpaceDE w:val="0"/>
        <w:autoSpaceDN w:val="0"/>
        <w:adjustRightInd w:val="0"/>
        <w:spacing w:after="0" w:line="276" w:lineRule="auto"/>
        <w:jc w:val="center"/>
        <w:rPr>
          <w:rFonts w:ascii="Arial-BoldMT" w:hAnsi="Arial-BoldMT" w:cs="Arial-BoldMT"/>
          <w:b/>
          <w:bCs/>
          <w:sz w:val="54"/>
          <w:szCs w:val="48"/>
        </w:rPr>
      </w:pPr>
      <w:r w:rsidRPr="00131CA6">
        <w:rPr>
          <w:rFonts w:ascii="Arial-BoldMT" w:hAnsi="Arial-BoldMT" w:cs="Arial-BoldMT"/>
          <w:b/>
          <w:bCs/>
          <w:sz w:val="54"/>
          <w:szCs w:val="48"/>
        </w:rPr>
        <w:t>und Bele</w:t>
      </w:r>
      <w:r w:rsidR="00A467AF" w:rsidRPr="00131CA6">
        <w:rPr>
          <w:rFonts w:ascii="Arial-BoldMT" w:hAnsi="Arial-BoldMT" w:cs="Arial-BoldMT"/>
          <w:b/>
          <w:bCs/>
          <w:sz w:val="54"/>
          <w:szCs w:val="48"/>
        </w:rPr>
        <w:t>gablage</w:t>
      </w: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sz w:val="28"/>
          <w:szCs w:val="28"/>
        </w:rPr>
      </w:pPr>
      <w:r>
        <w:rPr>
          <w:rFonts w:ascii="Arial-BoldMT" w:hAnsi="Arial-BoldMT" w:cs="Arial-BoldMT"/>
          <w:b/>
          <w:bCs/>
          <w:color w:val="000000"/>
          <w:sz w:val="28"/>
          <w:szCs w:val="28"/>
        </w:rPr>
        <w:t>für</w:t>
      </w:r>
    </w:p>
    <w:p w:rsidR="00F662FE" w:rsidRDefault="00F662FE" w:rsidP="00764B84">
      <w:pPr>
        <w:autoSpaceDE w:val="0"/>
        <w:autoSpaceDN w:val="0"/>
        <w:adjustRightInd w:val="0"/>
        <w:spacing w:after="0" w:line="240" w:lineRule="auto"/>
        <w:jc w:val="center"/>
        <w:rPr>
          <w:rFonts w:ascii="Arial-BoldMT" w:hAnsi="Arial-BoldMT" w:cs="Arial-BoldMT"/>
          <w:b/>
          <w:bCs/>
          <w:color w:val="000000"/>
          <w:sz w:val="28"/>
          <w:szCs w:val="28"/>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sz w:val="28"/>
          <w:szCs w:val="28"/>
        </w:rPr>
      </w:pPr>
      <w:r>
        <w:rPr>
          <w:rFonts w:ascii="Arial-BoldMT" w:hAnsi="Arial-BoldMT" w:cs="Arial-BoldMT"/>
          <w:b/>
          <w:bCs/>
          <w:color w:val="000000"/>
          <w:sz w:val="28"/>
          <w:szCs w:val="28"/>
        </w:rPr>
        <w:t>[Unternehmensname]</w:t>
      </w:r>
    </w:p>
    <w:p w:rsidR="00B51AEA" w:rsidRDefault="00B51AEA" w:rsidP="00764B84">
      <w:pPr>
        <w:autoSpaceDE w:val="0"/>
        <w:autoSpaceDN w:val="0"/>
        <w:adjustRightInd w:val="0"/>
        <w:spacing w:after="0" w:line="240" w:lineRule="auto"/>
        <w:jc w:val="center"/>
        <w:rPr>
          <w:rFonts w:ascii="Arial-BoldMT" w:hAnsi="Arial-BoldMT" w:cs="Arial-BoldMT"/>
          <w:b/>
          <w:bCs/>
          <w:color w:val="000000"/>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rPr>
      </w:pPr>
      <w:r>
        <w:rPr>
          <w:rFonts w:ascii="Arial-BoldMT" w:hAnsi="Arial-BoldMT" w:cs="Arial-BoldMT"/>
          <w:b/>
          <w:bCs/>
          <w:color w:val="000000"/>
        </w:rPr>
        <w:t>Version: 1.0</w:t>
      </w:r>
    </w:p>
    <w:p w:rsidR="00B51AEA" w:rsidRDefault="00B51AEA" w:rsidP="00764B84">
      <w:pPr>
        <w:autoSpaceDE w:val="0"/>
        <w:autoSpaceDN w:val="0"/>
        <w:adjustRightInd w:val="0"/>
        <w:spacing w:after="0" w:line="240" w:lineRule="auto"/>
        <w:jc w:val="center"/>
        <w:rPr>
          <w:rFonts w:ascii="Arial-BoldMT" w:hAnsi="Arial-BoldMT" w:cs="Arial-BoldMT"/>
          <w:b/>
          <w:bCs/>
          <w:color w:val="000000"/>
        </w:rPr>
      </w:pPr>
    </w:p>
    <w:p w:rsidR="00A467AF" w:rsidRDefault="00A467AF" w:rsidP="00764B84">
      <w:pPr>
        <w:autoSpaceDE w:val="0"/>
        <w:autoSpaceDN w:val="0"/>
        <w:adjustRightInd w:val="0"/>
        <w:spacing w:after="0" w:line="240" w:lineRule="auto"/>
        <w:jc w:val="center"/>
        <w:rPr>
          <w:rFonts w:ascii="Arial-BoldMT" w:hAnsi="Arial-BoldMT" w:cs="Arial-BoldMT"/>
          <w:b/>
          <w:bCs/>
          <w:color w:val="000000"/>
        </w:rPr>
      </w:pPr>
      <w:r>
        <w:rPr>
          <w:rFonts w:ascii="Arial-BoldMT" w:hAnsi="Arial-BoldMT" w:cs="Arial-BoldMT"/>
          <w:b/>
          <w:bCs/>
          <w:color w:val="000000"/>
        </w:rPr>
        <w:t>Stand: [Datum]</w:t>
      </w:r>
    </w:p>
    <w:p w:rsidR="00B51AEA" w:rsidRDefault="00B51AEA" w:rsidP="00764B84">
      <w:pPr>
        <w:autoSpaceDE w:val="0"/>
        <w:autoSpaceDN w:val="0"/>
        <w:adjustRightInd w:val="0"/>
        <w:spacing w:after="0" w:line="240" w:lineRule="auto"/>
        <w:jc w:val="center"/>
        <w:rPr>
          <w:rFonts w:ascii="Arial-BoldMT" w:hAnsi="Arial-BoldMT" w:cs="Arial-BoldMT"/>
          <w:b/>
          <w:bCs/>
          <w:color w:val="000000"/>
          <w:sz w:val="28"/>
          <w:szCs w:val="28"/>
        </w:rPr>
      </w:pPr>
    </w:p>
    <w:p w:rsidR="00A467AF" w:rsidRPr="00B51AEA" w:rsidRDefault="00A467AF" w:rsidP="00764B84">
      <w:pPr>
        <w:autoSpaceDE w:val="0"/>
        <w:autoSpaceDN w:val="0"/>
        <w:adjustRightInd w:val="0"/>
        <w:spacing w:after="0" w:line="240" w:lineRule="auto"/>
        <w:jc w:val="center"/>
        <w:rPr>
          <w:rFonts w:ascii="Arial-BoldMT" w:hAnsi="Arial-BoldMT" w:cs="Arial-BoldMT"/>
          <w:bCs/>
          <w:color w:val="000000"/>
          <w:sz w:val="16"/>
          <w:szCs w:val="28"/>
        </w:rPr>
      </w:pPr>
      <w:r>
        <w:rPr>
          <w:rFonts w:ascii="Arial-BoldMT" w:hAnsi="Arial-BoldMT" w:cs="Arial-BoldMT"/>
          <w:b/>
          <w:bCs/>
          <w:color w:val="000000"/>
          <w:sz w:val="28"/>
          <w:szCs w:val="28"/>
        </w:rPr>
        <w:t>Änderungshistorie</w:t>
      </w:r>
      <w:r w:rsidR="00B51AEA">
        <w:rPr>
          <w:rFonts w:ascii="Arial-BoldMT" w:hAnsi="Arial-BoldMT" w:cs="Arial-BoldMT"/>
          <w:b/>
          <w:bCs/>
          <w:color w:val="000000"/>
          <w:sz w:val="28"/>
          <w:szCs w:val="28"/>
        </w:rPr>
        <w:br/>
      </w:r>
    </w:p>
    <w:tbl>
      <w:tblPr>
        <w:tblStyle w:val="Tabellenraster"/>
        <w:tblW w:w="0" w:type="auto"/>
        <w:tblLook w:val="04A0" w:firstRow="1" w:lastRow="0" w:firstColumn="1" w:lastColumn="0" w:noHBand="0" w:noVBand="1"/>
      </w:tblPr>
      <w:tblGrid>
        <w:gridCol w:w="1129"/>
        <w:gridCol w:w="3119"/>
        <w:gridCol w:w="2977"/>
        <w:gridCol w:w="1837"/>
      </w:tblGrid>
      <w:tr w:rsidR="00B51AEA" w:rsidRPr="00B51AEA" w:rsidTr="00764B84">
        <w:trPr>
          <w:trHeight w:val="426"/>
        </w:trPr>
        <w:tc>
          <w:tcPr>
            <w:tcW w:w="1129"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Datum</w:t>
            </w:r>
          </w:p>
        </w:tc>
        <w:tc>
          <w:tcPr>
            <w:tcW w:w="3119"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Kapitel</w:t>
            </w:r>
          </w:p>
        </w:tc>
        <w:tc>
          <w:tcPr>
            <w:tcW w:w="2977"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Inhalt der Änderung</w:t>
            </w:r>
          </w:p>
        </w:tc>
        <w:tc>
          <w:tcPr>
            <w:tcW w:w="1837" w:type="dxa"/>
          </w:tcPr>
          <w:p w:rsidR="00B51AEA" w:rsidRPr="00B51AEA" w:rsidRDefault="00B51AEA" w:rsidP="00117FE1">
            <w:pPr>
              <w:autoSpaceDE w:val="0"/>
              <w:autoSpaceDN w:val="0"/>
              <w:adjustRightInd w:val="0"/>
              <w:rPr>
                <w:rFonts w:ascii="Arial-BoldMT" w:hAnsi="Arial-BoldMT" w:cs="Arial-BoldMT"/>
                <w:b/>
                <w:bCs/>
                <w:color w:val="000000"/>
              </w:rPr>
            </w:pPr>
            <w:r w:rsidRPr="00B51AEA">
              <w:rPr>
                <w:rFonts w:ascii="Arial-BoldMT" w:hAnsi="Arial-BoldMT" w:cs="Arial-BoldMT"/>
                <w:b/>
                <w:bCs/>
                <w:color w:val="000000"/>
              </w:rPr>
              <w:t>geändert durch</w:t>
            </w:r>
          </w:p>
        </w:tc>
      </w:tr>
      <w:tr w:rsidR="00B51AEA" w:rsidRPr="00B51AEA" w:rsidTr="00764B84">
        <w:trPr>
          <w:trHeight w:val="444"/>
        </w:trPr>
        <w:tc>
          <w:tcPr>
            <w:tcW w:w="1129" w:type="dxa"/>
          </w:tcPr>
          <w:p w:rsidR="00B51AEA" w:rsidRPr="00B51AEA" w:rsidRDefault="00B51AEA" w:rsidP="00117FE1">
            <w:pPr>
              <w:autoSpaceDE w:val="0"/>
              <w:autoSpaceDN w:val="0"/>
              <w:adjustRightInd w:val="0"/>
              <w:rPr>
                <w:rFonts w:ascii="Arial-BoldMT" w:hAnsi="Arial-BoldMT" w:cs="Arial-BoldMT"/>
                <w:b/>
                <w:bCs/>
                <w:color w:val="000000"/>
              </w:rPr>
            </w:pPr>
          </w:p>
        </w:tc>
        <w:tc>
          <w:tcPr>
            <w:tcW w:w="3119" w:type="dxa"/>
          </w:tcPr>
          <w:p w:rsidR="00B51AEA" w:rsidRPr="00B51AEA" w:rsidRDefault="00B51AEA" w:rsidP="00117FE1">
            <w:pPr>
              <w:autoSpaceDE w:val="0"/>
              <w:autoSpaceDN w:val="0"/>
              <w:adjustRightInd w:val="0"/>
              <w:rPr>
                <w:rFonts w:ascii="Arial-BoldMT" w:hAnsi="Arial-BoldMT" w:cs="Arial-BoldMT"/>
                <w:b/>
                <w:bCs/>
                <w:color w:val="000000"/>
              </w:rPr>
            </w:pPr>
          </w:p>
        </w:tc>
        <w:tc>
          <w:tcPr>
            <w:tcW w:w="2977" w:type="dxa"/>
          </w:tcPr>
          <w:p w:rsidR="00B51AEA" w:rsidRPr="00B51AEA" w:rsidRDefault="00B51AEA" w:rsidP="00117FE1">
            <w:pPr>
              <w:autoSpaceDE w:val="0"/>
              <w:autoSpaceDN w:val="0"/>
              <w:adjustRightInd w:val="0"/>
              <w:rPr>
                <w:rFonts w:ascii="Arial-BoldMT" w:hAnsi="Arial-BoldMT" w:cs="Arial-BoldMT"/>
                <w:b/>
                <w:bCs/>
                <w:color w:val="000000"/>
              </w:rPr>
            </w:pPr>
          </w:p>
        </w:tc>
        <w:tc>
          <w:tcPr>
            <w:tcW w:w="1837" w:type="dxa"/>
          </w:tcPr>
          <w:p w:rsidR="00B51AEA" w:rsidRPr="00B51AEA" w:rsidRDefault="00B51AEA" w:rsidP="00117FE1">
            <w:pPr>
              <w:autoSpaceDE w:val="0"/>
              <w:autoSpaceDN w:val="0"/>
              <w:adjustRightInd w:val="0"/>
              <w:rPr>
                <w:rFonts w:ascii="Arial-BoldMT" w:hAnsi="Arial-BoldMT" w:cs="Arial-BoldMT"/>
                <w:b/>
                <w:bCs/>
                <w:color w:val="000000"/>
              </w:rPr>
            </w:pPr>
          </w:p>
        </w:tc>
      </w:tr>
      <w:tr w:rsidR="00B51AEA" w:rsidRPr="00B51AEA" w:rsidTr="00764B84">
        <w:trPr>
          <w:trHeight w:val="476"/>
        </w:trPr>
        <w:tc>
          <w:tcPr>
            <w:tcW w:w="1129" w:type="dxa"/>
          </w:tcPr>
          <w:p w:rsidR="00B51AEA" w:rsidRPr="00B51AEA" w:rsidRDefault="00B51AEA" w:rsidP="00117FE1">
            <w:pPr>
              <w:autoSpaceDE w:val="0"/>
              <w:autoSpaceDN w:val="0"/>
              <w:adjustRightInd w:val="0"/>
              <w:rPr>
                <w:rFonts w:ascii="Arial-BoldMT" w:hAnsi="Arial-BoldMT" w:cs="Arial-BoldMT"/>
                <w:b/>
                <w:bCs/>
                <w:color w:val="000000"/>
              </w:rPr>
            </w:pPr>
          </w:p>
        </w:tc>
        <w:tc>
          <w:tcPr>
            <w:tcW w:w="3119" w:type="dxa"/>
          </w:tcPr>
          <w:p w:rsidR="00B51AEA" w:rsidRPr="00B51AEA" w:rsidRDefault="00B51AEA" w:rsidP="00117FE1">
            <w:pPr>
              <w:autoSpaceDE w:val="0"/>
              <w:autoSpaceDN w:val="0"/>
              <w:adjustRightInd w:val="0"/>
              <w:rPr>
                <w:rFonts w:ascii="Arial-BoldMT" w:hAnsi="Arial-BoldMT" w:cs="Arial-BoldMT"/>
                <w:b/>
                <w:bCs/>
                <w:color w:val="000000"/>
              </w:rPr>
            </w:pPr>
          </w:p>
        </w:tc>
        <w:tc>
          <w:tcPr>
            <w:tcW w:w="2977" w:type="dxa"/>
          </w:tcPr>
          <w:p w:rsidR="00B51AEA" w:rsidRPr="00B51AEA" w:rsidRDefault="00B51AEA" w:rsidP="00117FE1">
            <w:pPr>
              <w:autoSpaceDE w:val="0"/>
              <w:autoSpaceDN w:val="0"/>
              <w:adjustRightInd w:val="0"/>
              <w:rPr>
                <w:rFonts w:ascii="Arial-BoldMT" w:hAnsi="Arial-BoldMT" w:cs="Arial-BoldMT"/>
                <w:b/>
                <w:bCs/>
                <w:color w:val="000000"/>
              </w:rPr>
            </w:pPr>
          </w:p>
        </w:tc>
        <w:tc>
          <w:tcPr>
            <w:tcW w:w="1837" w:type="dxa"/>
          </w:tcPr>
          <w:p w:rsidR="00B51AEA" w:rsidRPr="00B51AEA" w:rsidRDefault="00B51AEA" w:rsidP="00117FE1">
            <w:pPr>
              <w:autoSpaceDE w:val="0"/>
              <w:autoSpaceDN w:val="0"/>
              <w:adjustRightInd w:val="0"/>
              <w:rPr>
                <w:rFonts w:ascii="Arial-BoldMT" w:hAnsi="Arial-BoldMT" w:cs="Arial-BoldMT"/>
                <w:b/>
                <w:bCs/>
                <w:color w:val="000000"/>
              </w:rPr>
            </w:pPr>
          </w:p>
        </w:tc>
      </w:tr>
    </w:tbl>
    <w:p w:rsidR="00065879" w:rsidRDefault="00065879">
      <w:pPr>
        <w:rPr>
          <w:rFonts w:ascii="ArialMT" w:hAnsi="ArialMT" w:cs="ArialMT"/>
          <w:color w:val="000000"/>
          <w:sz w:val="18"/>
          <w:szCs w:val="18"/>
        </w:rPr>
      </w:pPr>
    </w:p>
    <w:p w:rsidR="00065879" w:rsidRDefault="00065879">
      <w:pPr>
        <w:rPr>
          <w:rFonts w:ascii="ArialMT" w:hAnsi="ArialMT" w:cs="ArialMT"/>
          <w:color w:val="000000"/>
          <w:sz w:val="18"/>
          <w:szCs w:val="18"/>
        </w:rPr>
      </w:pPr>
    </w:p>
    <w:p w:rsidR="00065879" w:rsidRDefault="00065879">
      <w:pPr>
        <w:rPr>
          <w:rFonts w:ascii="ArialMT" w:hAnsi="ArialMT" w:cs="ArialMT"/>
          <w:color w:val="000000"/>
          <w:sz w:val="18"/>
          <w:szCs w:val="18"/>
        </w:rPr>
      </w:pPr>
    </w:p>
    <w:p w:rsidR="00065879" w:rsidRDefault="00065879">
      <w:pPr>
        <w:rPr>
          <w:rFonts w:ascii="ArialMT" w:hAnsi="ArialMT" w:cs="ArialMT"/>
          <w:color w:val="000000"/>
          <w:sz w:val="18"/>
          <w:szCs w:val="18"/>
        </w:rPr>
      </w:pPr>
    </w:p>
    <w:p w:rsidR="00065879" w:rsidRPr="00065879" w:rsidRDefault="00065879">
      <w:pPr>
        <w:rPr>
          <w:rFonts w:ascii="ArialMT" w:hAnsi="ArialMT" w:cs="ArialMT"/>
          <w:b/>
          <w:color w:val="000000"/>
          <w:sz w:val="18"/>
          <w:szCs w:val="18"/>
        </w:rPr>
      </w:pPr>
      <w:r w:rsidRPr="00065879">
        <w:rPr>
          <w:rFonts w:ascii="ArialMT" w:hAnsi="ArialMT" w:cs="ArialMT"/>
          <w:b/>
          <w:color w:val="000000"/>
          <w:sz w:val="18"/>
          <w:szCs w:val="18"/>
        </w:rPr>
        <w:t>WICHTIGER HINWEIS:</w:t>
      </w:r>
    </w:p>
    <w:p w:rsidR="00065879" w:rsidRPr="00065879" w:rsidRDefault="00065879">
      <w:pPr>
        <w:rPr>
          <w:rFonts w:ascii="ArialMT" w:hAnsi="ArialMT" w:cs="ArialMT"/>
          <w:b/>
          <w:color w:val="000000"/>
          <w:sz w:val="18"/>
          <w:szCs w:val="18"/>
        </w:rPr>
      </w:pPr>
      <w:r w:rsidRPr="00065879">
        <w:rPr>
          <w:rFonts w:ascii="ArialMT" w:hAnsi="ArialMT" w:cs="ArialMT"/>
          <w:b/>
          <w:color w:val="000000"/>
          <w:sz w:val="18"/>
          <w:szCs w:val="18"/>
        </w:rPr>
        <w:t xml:space="preserve">Die hier enthaltenen Informationen stellen keine Steuer- oder Rechtsberatung dar und haben keinen Anspruch auf Vollständigkeit. Sie sollen lediglich unterstützende Hilfestellung zur Umsetzung der Anforderungen der GoBD darstellen. Wir empfehlen, die Umsetzung in enger Absprache mit dem Steuerberater durchzuführen. Jegliche Haftung durch blue:solution </w:t>
      </w:r>
      <w:r w:rsidR="003B27CB">
        <w:rPr>
          <w:rFonts w:ascii="ArialMT" w:hAnsi="ArialMT" w:cs="ArialMT"/>
          <w:b/>
          <w:color w:val="000000"/>
          <w:sz w:val="18"/>
          <w:szCs w:val="18"/>
        </w:rPr>
        <w:t>s</w:t>
      </w:r>
      <w:bookmarkStart w:id="0" w:name="_GoBack"/>
      <w:bookmarkEnd w:id="0"/>
      <w:r w:rsidRPr="00065879">
        <w:rPr>
          <w:rFonts w:ascii="ArialMT" w:hAnsi="ArialMT" w:cs="ArialMT"/>
          <w:b/>
          <w:color w:val="000000"/>
          <w:sz w:val="18"/>
          <w:szCs w:val="18"/>
        </w:rPr>
        <w:t>oftware GmbH, den Referenten oder andere Personen oder Firmen, die an dieser Veranstaltung beteiligt sind, ist ausgeschlossen!</w:t>
      </w:r>
    </w:p>
    <w:p w:rsidR="00065879" w:rsidRDefault="00065879">
      <w:pPr>
        <w:rPr>
          <w:rFonts w:ascii="ArialMT" w:hAnsi="ArialMT" w:cs="ArialMT"/>
          <w:color w:val="000000"/>
          <w:sz w:val="18"/>
          <w:szCs w:val="18"/>
        </w:rPr>
      </w:pPr>
    </w:p>
    <w:p w:rsidR="00065879" w:rsidRDefault="00065879">
      <w:pPr>
        <w:rPr>
          <w:rFonts w:ascii="ArialMT" w:hAnsi="ArialMT" w:cs="ArialMT"/>
          <w:color w:val="000000"/>
          <w:sz w:val="18"/>
          <w:szCs w:val="18"/>
        </w:rPr>
      </w:pPr>
    </w:p>
    <w:p w:rsidR="00B51AEA" w:rsidRDefault="00B51AEA">
      <w:pPr>
        <w:rPr>
          <w:rFonts w:ascii="ArialMT" w:hAnsi="ArialMT" w:cs="ArialMT"/>
          <w:color w:val="000000"/>
          <w:sz w:val="18"/>
          <w:szCs w:val="18"/>
        </w:rPr>
      </w:pPr>
      <w:r>
        <w:rPr>
          <w:rFonts w:ascii="ArialMT" w:hAnsi="ArialMT" w:cs="ArialMT"/>
          <w:color w:val="000000"/>
          <w:sz w:val="18"/>
          <w:szCs w:val="18"/>
        </w:rPr>
        <w:br w:type="page"/>
      </w:r>
    </w:p>
    <w:p w:rsidR="00A467AF" w:rsidRDefault="00A467AF" w:rsidP="00764B84">
      <w:pPr>
        <w:autoSpaceDE w:val="0"/>
        <w:autoSpaceDN w:val="0"/>
        <w:adjustRightInd w:val="0"/>
        <w:spacing w:after="0" w:line="240" w:lineRule="auto"/>
        <w:jc w:val="center"/>
        <w:rPr>
          <w:rFonts w:ascii="Arial-BoldMT" w:hAnsi="Arial-BoldMT" w:cs="Arial-BoldMT"/>
          <w:b/>
          <w:bCs/>
          <w:color w:val="000000"/>
          <w:sz w:val="32"/>
          <w:szCs w:val="32"/>
        </w:rPr>
      </w:pPr>
      <w:r>
        <w:rPr>
          <w:rFonts w:ascii="Arial-BoldMT" w:hAnsi="Arial-BoldMT" w:cs="Arial-BoldMT"/>
          <w:b/>
          <w:bCs/>
          <w:color w:val="000000"/>
          <w:sz w:val="32"/>
          <w:szCs w:val="32"/>
        </w:rPr>
        <w:lastRenderedPageBreak/>
        <w:t>Inhaltsverzeichnis</w:t>
      </w:r>
    </w:p>
    <w:p w:rsidR="00764B84" w:rsidRDefault="00764B84" w:rsidP="00A467AF">
      <w:pPr>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0</w:t>
      </w:r>
      <w:r w:rsidRPr="00F662FE">
        <w:rPr>
          <w:rFonts w:ascii="ArialMT" w:hAnsi="ArialMT" w:cs="ArialMT"/>
          <w:b/>
          <w:color w:val="000000"/>
        </w:rPr>
        <w:tab/>
        <w:t xml:space="preserve">Vorbemerkungen zu </w:t>
      </w:r>
      <w:r w:rsidR="00A467AF" w:rsidRPr="00F662FE">
        <w:rPr>
          <w:rFonts w:ascii="ArialMT" w:hAnsi="ArialMT" w:cs="ArialMT"/>
          <w:b/>
          <w:color w:val="000000"/>
        </w:rPr>
        <w:t>Verfahrensdokumentation</w:t>
      </w:r>
      <w:r w:rsidRPr="00F662FE">
        <w:rPr>
          <w:rFonts w:ascii="ArialMT" w:hAnsi="ArialMT" w:cs="ArialMT"/>
          <w:color w:val="000000"/>
        </w:rPr>
        <w:tab/>
      </w:r>
      <w:r w:rsidR="00A467AF" w:rsidRPr="00F662FE">
        <w:rPr>
          <w:rFonts w:ascii="ArialMT" w:hAnsi="ArialMT" w:cs="ArialMT"/>
          <w:color w:val="000000"/>
        </w:rPr>
        <w:t>3</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1</w:t>
      </w:r>
      <w:r w:rsidR="00764B84" w:rsidRPr="00F662FE">
        <w:rPr>
          <w:rFonts w:ascii="ArialMT" w:hAnsi="ArialMT" w:cs="ArialMT"/>
          <w:b/>
          <w:color w:val="000000"/>
        </w:rPr>
        <w:tab/>
      </w:r>
      <w:r w:rsidRPr="00F662FE">
        <w:rPr>
          <w:rFonts w:ascii="ArialMT" w:hAnsi="ArialMT" w:cs="ArialMT"/>
          <w:b/>
          <w:color w:val="000000"/>
        </w:rPr>
        <w:t>Zielsetzung und Überblick</w:t>
      </w:r>
      <w:r w:rsidR="00764B84" w:rsidRPr="00F662FE">
        <w:rPr>
          <w:rFonts w:ascii="ArialMT" w:hAnsi="ArialMT" w:cs="ArialMT"/>
          <w:color w:val="000000"/>
        </w:rPr>
        <w:tab/>
      </w:r>
      <w:r w:rsidRPr="00F662FE">
        <w:rPr>
          <w:rFonts w:ascii="ArialMT" w:hAnsi="ArialMT" w:cs="ArialMT"/>
          <w:color w:val="000000"/>
        </w:rPr>
        <w:t>3</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1.1</w:t>
      </w:r>
      <w:r w:rsidR="00764B84">
        <w:rPr>
          <w:rFonts w:ascii="ArialMT" w:hAnsi="ArialMT" w:cs="ArialMT"/>
          <w:color w:val="000000"/>
        </w:rPr>
        <w:tab/>
      </w:r>
      <w:r>
        <w:rPr>
          <w:rFonts w:ascii="ArialMT" w:hAnsi="ArialMT" w:cs="ArialMT"/>
          <w:color w:val="000000"/>
        </w:rPr>
        <w:t>Zielsetzung und Anwendungsbereich</w:t>
      </w:r>
      <w:r w:rsidR="00764B84">
        <w:rPr>
          <w:rFonts w:ascii="ArialMT" w:hAnsi="ArialMT" w:cs="ArialMT"/>
          <w:color w:val="000000"/>
        </w:rPr>
        <w:tab/>
      </w:r>
      <w:r>
        <w:rPr>
          <w:rFonts w:ascii="ArialMT" w:hAnsi="ArialMT" w:cs="ArialMT"/>
          <w:color w:val="000000"/>
        </w:rPr>
        <w:t>3</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1.2</w:t>
      </w:r>
      <w:r w:rsidR="00764B84">
        <w:rPr>
          <w:rFonts w:ascii="ArialMT" w:hAnsi="ArialMT" w:cs="ArialMT"/>
          <w:color w:val="000000"/>
        </w:rPr>
        <w:tab/>
      </w:r>
      <w:r>
        <w:rPr>
          <w:rFonts w:ascii="ArialMT" w:hAnsi="ArialMT" w:cs="ArialMT"/>
          <w:color w:val="000000"/>
        </w:rPr>
        <w:t>Unternehmen und organisatorisches Um</w:t>
      </w:r>
      <w:r w:rsidR="00764B84">
        <w:rPr>
          <w:rFonts w:ascii="ArialMT" w:hAnsi="ArialMT" w:cs="ArialMT"/>
          <w:color w:val="000000"/>
        </w:rPr>
        <w:t>feld</w:t>
      </w:r>
      <w:r w:rsidR="00764B84">
        <w:rPr>
          <w:rFonts w:ascii="ArialMT" w:hAnsi="ArialMT" w:cs="ArialMT"/>
          <w:color w:val="000000"/>
        </w:rPr>
        <w:tab/>
      </w:r>
      <w:r>
        <w:rPr>
          <w:rFonts w:ascii="ArialMT" w:hAnsi="ArialMT" w:cs="ArialMT"/>
          <w:color w:val="000000"/>
        </w:rPr>
        <w:t>3</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1.3</w:t>
      </w:r>
      <w:r>
        <w:rPr>
          <w:rFonts w:ascii="ArialMT" w:hAnsi="ArialMT" w:cs="ArialMT"/>
          <w:color w:val="000000"/>
        </w:rPr>
        <w:tab/>
        <w:t>Rechtliche Grundlagen</w:t>
      </w:r>
      <w:r>
        <w:rPr>
          <w:rFonts w:ascii="ArialMT" w:hAnsi="ArialMT" w:cs="ArialMT"/>
          <w:color w:val="000000"/>
        </w:rPr>
        <w:tab/>
      </w:r>
      <w:r w:rsidR="00A467AF">
        <w:rPr>
          <w:rFonts w:ascii="ArialMT" w:hAnsi="ArialMT" w:cs="ArialMT"/>
          <w:color w:val="000000"/>
        </w:rPr>
        <w:t>3</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1.4</w:t>
      </w:r>
      <w:r w:rsidR="00764B84">
        <w:rPr>
          <w:rFonts w:ascii="ArialMT" w:hAnsi="ArialMT" w:cs="ArialMT"/>
          <w:color w:val="000000"/>
        </w:rPr>
        <w:tab/>
      </w:r>
      <w:r>
        <w:rPr>
          <w:rFonts w:ascii="ArialMT" w:hAnsi="ArialMT" w:cs="ArialMT"/>
          <w:color w:val="000000"/>
        </w:rPr>
        <w:t>Relevan</w:t>
      </w:r>
      <w:r w:rsidR="00764B84">
        <w:rPr>
          <w:rFonts w:ascii="ArialMT" w:hAnsi="ArialMT" w:cs="ArialMT"/>
          <w:color w:val="000000"/>
        </w:rPr>
        <w:t>te Unterlagen mit Belegfunktion</w:t>
      </w:r>
      <w:r w:rsidR="00764B84">
        <w:rPr>
          <w:rFonts w:ascii="ArialMT" w:hAnsi="ArialMT" w:cs="ArialMT"/>
          <w:color w:val="000000"/>
        </w:rPr>
        <w:tab/>
      </w:r>
      <w:r>
        <w:rPr>
          <w:rFonts w:ascii="ArialMT" w:hAnsi="ArialMT" w:cs="ArialMT"/>
          <w:color w:val="000000"/>
        </w:rPr>
        <w:t>5</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w:t>
      </w:r>
      <w:r w:rsidR="00764B84">
        <w:rPr>
          <w:rFonts w:ascii="ArialMT" w:hAnsi="ArialMT" w:cs="ArialMT"/>
          <w:color w:val="000000"/>
        </w:rPr>
        <w:t>5</w:t>
      </w:r>
      <w:r w:rsidR="00764B84">
        <w:rPr>
          <w:rFonts w:ascii="ArialMT" w:hAnsi="ArialMT" w:cs="ArialMT"/>
          <w:color w:val="000000"/>
        </w:rPr>
        <w:tab/>
        <w:t>Einweisung in die Beleg</w:t>
      </w:r>
      <w:r w:rsidR="009556AA">
        <w:rPr>
          <w:rFonts w:ascii="ArialMT" w:hAnsi="ArialMT" w:cs="ArialMT"/>
          <w:color w:val="000000"/>
        </w:rPr>
        <w:t>bearbeitung und A</w:t>
      </w:r>
      <w:r w:rsidR="00764B84">
        <w:rPr>
          <w:rFonts w:ascii="ArialMT" w:hAnsi="ArialMT" w:cs="ArialMT"/>
          <w:color w:val="000000"/>
        </w:rPr>
        <w:t>blage</w:t>
      </w:r>
      <w:r w:rsidR="00764B84">
        <w:rPr>
          <w:rFonts w:ascii="ArialMT" w:hAnsi="ArialMT" w:cs="ArialMT"/>
          <w:color w:val="000000"/>
        </w:rPr>
        <w:tab/>
      </w:r>
      <w:r>
        <w:rPr>
          <w:rFonts w:ascii="ArialMT" w:hAnsi="ArialMT" w:cs="ArialMT"/>
          <w:color w:val="000000"/>
        </w:rPr>
        <w:t>5</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1.6</w:t>
      </w:r>
      <w:r w:rsidR="00764B84">
        <w:rPr>
          <w:rFonts w:ascii="ArialMT" w:hAnsi="ArialMT" w:cs="ArialMT"/>
          <w:color w:val="000000"/>
        </w:rPr>
        <w:tab/>
      </w:r>
      <w:r>
        <w:rPr>
          <w:rFonts w:ascii="ArialMT" w:hAnsi="ArialMT" w:cs="ArialMT"/>
          <w:color w:val="000000"/>
        </w:rPr>
        <w:t>Abgr</w:t>
      </w:r>
      <w:r w:rsidR="00764B84">
        <w:rPr>
          <w:rFonts w:ascii="ArialMT" w:hAnsi="ArialMT" w:cs="ArialMT"/>
          <w:color w:val="000000"/>
        </w:rPr>
        <w:t>enzung der Bearbeitungsbereiche</w:t>
      </w:r>
      <w:r w:rsidR="00764B84">
        <w:rPr>
          <w:rFonts w:ascii="ArialMT" w:hAnsi="ArialMT" w:cs="ArialMT"/>
          <w:color w:val="000000"/>
        </w:rPr>
        <w:tab/>
      </w:r>
      <w:r>
        <w:rPr>
          <w:rFonts w:ascii="ArialMT" w:hAnsi="ArialMT" w:cs="ArialMT"/>
          <w:color w:val="000000"/>
        </w:rPr>
        <w:t>5</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2</w:t>
      </w:r>
      <w:r w:rsidRPr="00F662FE">
        <w:rPr>
          <w:rFonts w:ascii="ArialMT" w:hAnsi="ArialMT" w:cs="ArialMT"/>
          <w:b/>
          <w:color w:val="000000"/>
        </w:rPr>
        <w:tab/>
        <w:t>Organisation und Sicherheit</w:t>
      </w:r>
      <w:r w:rsidRPr="00F662FE">
        <w:rPr>
          <w:rFonts w:ascii="ArialMT" w:hAnsi="ArialMT" w:cs="ArialMT"/>
          <w:color w:val="000000"/>
        </w:rPr>
        <w:tab/>
      </w:r>
      <w:r w:rsidR="00823C50">
        <w:rPr>
          <w:rFonts w:ascii="ArialMT" w:hAnsi="ArialMT" w:cs="ArialMT"/>
          <w:color w:val="000000"/>
        </w:rPr>
        <w:t>6</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2.1</w:t>
      </w:r>
      <w:r w:rsidR="00764B84">
        <w:rPr>
          <w:rFonts w:ascii="ArialMT" w:hAnsi="ArialMT" w:cs="ArialMT"/>
          <w:color w:val="000000"/>
        </w:rPr>
        <w:tab/>
        <w:t>Eingesetzte Hard- und Software</w:t>
      </w:r>
      <w:r w:rsidR="00764B84">
        <w:rPr>
          <w:rFonts w:ascii="ArialMT" w:hAnsi="ArialMT" w:cs="ArialMT"/>
          <w:color w:val="000000"/>
        </w:rPr>
        <w:tab/>
      </w:r>
      <w:r w:rsidR="00823C50">
        <w:rPr>
          <w:rFonts w:ascii="ArialMT" w:hAnsi="ArialMT" w:cs="ArialMT"/>
          <w:color w:val="000000"/>
        </w:rPr>
        <w:t>6</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2.2</w:t>
      </w:r>
      <w:r>
        <w:rPr>
          <w:rFonts w:ascii="ArialMT" w:hAnsi="ArialMT" w:cs="ArialMT"/>
          <w:color w:val="000000"/>
        </w:rPr>
        <w:tab/>
        <w:t>Zuständigkeiten</w:t>
      </w:r>
      <w:r>
        <w:rPr>
          <w:rFonts w:ascii="ArialMT" w:hAnsi="ArialMT" w:cs="ArialMT"/>
          <w:color w:val="000000"/>
        </w:rPr>
        <w:tab/>
      </w:r>
      <w:r w:rsidR="00A467AF">
        <w:rPr>
          <w:rFonts w:ascii="ArialMT" w:hAnsi="ArialMT" w:cs="ArialMT"/>
          <w:color w:val="000000"/>
        </w:rPr>
        <w:t>6</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2.3</w:t>
      </w:r>
      <w:r>
        <w:rPr>
          <w:rFonts w:ascii="ArialMT" w:hAnsi="ArialMT" w:cs="ArialMT"/>
          <w:color w:val="000000"/>
        </w:rPr>
        <w:tab/>
        <w:t>Datenschutz</w:t>
      </w:r>
      <w:r>
        <w:rPr>
          <w:rFonts w:ascii="ArialMT" w:hAnsi="ArialMT" w:cs="ArialMT"/>
          <w:color w:val="000000"/>
        </w:rPr>
        <w:tab/>
      </w:r>
      <w:r w:rsidR="00A467AF">
        <w:rPr>
          <w:rFonts w:ascii="ArialMT" w:hAnsi="ArialMT" w:cs="ArialMT"/>
          <w:color w:val="000000"/>
        </w:rPr>
        <w:t>7</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3</w:t>
      </w:r>
      <w:r w:rsidRPr="00F662FE">
        <w:rPr>
          <w:rFonts w:ascii="ArialMT" w:hAnsi="ArialMT" w:cs="ArialMT"/>
          <w:b/>
          <w:color w:val="000000"/>
        </w:rPr>
        <w:tab/>
        <w:t>Verfahren und Maßnahmen</w:t>
      </w:r>
      <w:r w:rsidRPr="00F662FE">
        <w:rPr>
          <w:rFonts w:ascii="ArialMT" w:hAnsi="ArialMT" w:cs="ArialMT"/>
          <w:color w:val="000000"/>
        </w:rPr>
        <w:tab/>
      </w:r>
      <w:r w:rsidR="00A467AF" w:rsidRPr="00F662FE">
        <w:rPr>
          <w:rFonts w:ascii="ArialMT" w:hAnsi="ArialMT" w:cs="ArialMT"/>
          <w:color w:val="000000"/>
        </w:rPr>
        <w:t>7</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w:t>
      </w:r>
      <w:r>
        <w:rPr>
          <w:rFonts w:ascii="ArialMT" w:hAnsi="ArialMT" w:cs="ArialMT"/>
          <w:color w:val="000000"/>
        </w:rPr>
        <w:tab/>
      </w:r>
      <w:r w:rsidR="00A467AF">
        <w:rPr>
          <w:rFonts w:ascii="ArialMT" w:hAnsi="ArialMT" w:cs="ArialMT"/>
          <w:color w:val="000000"/>
        </w:rPr>
        <w:t>Belege, die originär in Papierform vo</w:t>
      </w:r>
      <w:r>
        <w:rPr>
          <w:rFonts w:ascii="ArialMT" w:hAnsi="ArialMT" w:cs="ArialMT"/>
          <w:color w:val="000000"/>
        </w:rPr>
        <w:t>rliegen bzw. empfangen werden</w:t>
      </w:r>
      <w:r>
        <w:rPr>
          <w:rFonts w:ascii="ArialMT" w:hAnsi="ArialMT" w:cs="ArialMT"/>
          <w:color w:val="000000"/>
        </w:rPr>
        <w:tab/>
      </w:r>
      <w:r w:rsidR="00A467AF">
        <w:rPr>
          <w:rFonts w:ascii="ArialMT" w:hAnsi="ArialMT" w:cs="ArialMT"/>
          <w:color w:val="000000"/>
        </w:rPr>
        <w:t>7</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3.1.1</w:t>
      </w:r>
      <w:r w:rsidR="00764B84">
        <w:rPr>
          <w:rFonts w:ascii="ArialMT" w:hAnsi="ArialMT" w:cs="ArialMT"/>
          <w:color w:val="000000"/>
        </w:rPr>
        <w:tab/>
      </w:r>
      <w:r>
        <w:rPr>
          <w:rFonts w:ascii="ArialMT" w:hAnsi="ArialMT" w:cs="ArialMT"/>
          <w:color w:val="000000"/>
        </w:rPr>
        <w:t>Posteingang und Vorsortierung</w:t>
      </w:r>
      <w:r w:rsidR="00764B84">
        <w:rPr>
          <w:rFonts w:ascii="ArialMT" w:hAnsi="ArialMT" w:cs="ArialMT"/>
          <w:color w:val="000000"/>
        </w:rPr>
        <w:tab/>
      </w:r>
      <w:r>
        <w:rPr>
          <w:rFonts w:ascii="ArialMT" w:hAnsi="ArialMT" w:cs="ArialMT"/>
          <w:color w:val="000000"/>
        </w:rPr>
        <w:t>7</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3.1.2</w:t>
      </w:r>
      <w:r>
        <w:rPr>
          <w:rFonts w:ascii="ArialMT" w:hAnsi="ArialMT" w:cs="ArialMT"/>
          <w:color w:val="000000"/>
        </w:rPr>
        <w:tab/>
      </w:r>
      <w:r w:rsidR="00A467AF">
        <w:rPr>
          <w:rFonts w:ascii="ArialMT" w:hAnsi="ArialMT" w:cs="ArialMT"/>
          <w:color w:val="000000"/>
        </w:rPr>
        <w:t>Identifikation der Belege (Unterlagen mit Belegfunktion) mit Prüfung auf Echtheit</w:t>
      </w:r>
      <w:r>
        <w:rPr>
          <w:rFonts w:ascii="ArialMT" w:hAnsi="ArialMT" w:cs="ArialMT"/>
          <w:color w:val="000000"/>
        </w:rPr>
        <w:tab/>
      </w:r>
      <w:r w:rsidR="00A467AF">
        <w:rPr>
          <w:rFonts w:ascii="ArialMT" w:hAnsi="ArialMT" w:cs="ArialMT"/>
          <w:color w:val="000000"/>
        </w:rPr>
        <w:t>7</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3.1.3</w:t>
      </w:r>
      <w:r>
        <w:rPr>
          <w:rFonts w:ascii="ArialMT" w:hAnsi="ArialMT" w:cs="ArialMT"/>
          <w:color w:val="000000"/>
        </w:rPr>
        <w:tab/>
      </w:r>
      <w:r w:rsidR="00A467AF">
        <w:rPr>
          <w:rFonts w:ascii="ArialMT" w:hAnsi="ArialMT" w:cs="ArialMT"/>
          <w:color w:val="000000"/>
        </w:rPr>
        <w:t>Erstellung</w:t>
      </w:r>
      <w:r>
        <w:rPr>
          <w:rFonts w:ascii="ArialMT" w:hAnsi="ArialMT" w:cs="ArialMT"/>
          <w:color w:val="000000"/>
        </w:rPr>
        <w:t xml:space="preserve"> von Ausgangs- und Eigenbelegen</w:t>
      </w:r>
      <w:r>
        <w:rPr>
          <w:rFonts w:ascii="ArialMT" w:hAnsi="ArialMT" w:cs="ArialMT"/>
          <w:color w:val="000000"/>
        </w:rPr>
        <w:tab/>
      </w:r>
      <w:r w:rsidR="00A467AF">
        <w:rPr>
          <w:rFonts w:ascii="ArialMT" w:hAnsi="ArialMT" w:cs="ArialMT"/>
          <w:color w:val="000000"/>
        </w:rPr>
        <w:t>8</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3.1.4</w:t>
      </w:r>
      <w:r>
        <w:rPr>
          <w:rFonts w:ascii="ArialMT" w:hAnsi="ArialMT" w:cs="ArialMT"/>
          <w:color w:val="000000"/>
        </w:rPr>
        <w:tab/>
      </w:r>
      <w:r w:rsidR="00823C50">
        <w:rPr>
          <w:rFonts w:ascii="ArialMT" w:hAnsi="ArialMT" w:cs="ArialMT"/>
          <w:color w:val="000000"/>
        </w:rPr>
        <w:t xml:space="preserve">Buchung in der OP-Verwaltung und </w:t>
      </w:r>
      <w:r w:rsidR="00A467AF">
        <w:rPr>
          <w:rFonts w:ascii="ArialMT" w:hAnsi="ArialMT" w:cs="ArialMT"/>
          <w:color w:val="000000"/>
        </w:rPr>
        <w:t>Ablage der Bel</w:t>
      </w:r>
      <w:r>
        <w:rPr>
          <w:rFonts w:ascii="ArialMT" w:hAnsi="ArialMT" w:cs="ArialMT"/>
          <w:color w:val="000000"/>
        </w:rPr>
        <w:t>ege</w:t>
      </w:r>
      <w:r>
        <w:rPr>
          <w:rFonts w:ascii="ArialMT" w:hAnsi="ArialMT" w:cs="ArialMT"/>
          <w:color w:val="000000"/>
        </w:rPr>
        <w:tab/>
      </w:r>
      <w:r w:rsidR="00A467AF">
        <w:rPr>
          <w:rFonts w:ascii="ArialMT" w:hAnsi="ArialMT" w:cs="ArialMT"/>
          <w:color w:val="000000"/>
        </w:rPr>
        <w:t>9</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3.1.5</w:t>
      </w:r>
      <w:r>
        <w:rPr>
          <w:rFonts w:ascii="ArialMT" w:hAnsi="ArialMT" w:cs="ArialMT"/>
          <w:color w:val="000000"/>
        </w:rPr>
        <w:tab/>
      </w:r>
      <w:r w:rsidR="00A467AF">
        <w:rPr>
          <w:rFonts w:ascii="ArialMT" w:hAnsi="ArialMT" w:cs="ArialMT"/>
          <w:color w:val="000000"/>
        </w:rPr>
        <w:t>Sicherung</w:t>
      </w:r>
      <w:r w:rsidR="00823C50">
        <w:rPr>
          <w:rFonts w:ascii="ArialMT" w:hAnsi="ArialMT" w:cs="ArialMT"/>
          <w:color w:val="000000"/>
        </w:rPr>
        <w:t>smaßnahmen</w:t>
      </w:r>
      <w:r w:rsidR="00A467AF">
        <w:rPr>
          <w:rFonts w:ascii="ArialMT" w:hAnsi="ArialMT" w:cs="ArialMT"/>
          <w:color w:val="000000"/>
        </w:rPr>
        <w:t xml:space="preserve"> </w:t>
      </w:r>
      <w:r w:rsidR="00823C50">
        <w:rPr>
          <w:rFonts w:ascii="ArialMT" w:hAnsi="ArialMT" w:cs="ArialMT"/>
          <w:color w:val="000000"/>
        </w:rPr>
        <w:t>für</w:t>
      </w:r>
      <w:r w:rsidR="00A467AF">
        <w:rPr>
          <w:rFonts w:ascii="ArialMT" w:hAnsi="ArialMT" w:cs="ArialMT"/>
          <w:color w:val="000000"/>
        </w:rPr>
        <w:t xml:space="preserve"> </w:t>
      </w:r>
      <w:r w:rsidR="00823C50">
        <w:rPr>
          <w:rFonts w:ascii="ArialMT" w:hAnsi="ArialMT" w:cs="ArialMT"/>
          <w:color w:val="000000"/>
        </w:rPr>
        <w:t>Papierb</w:t>
      </w:r>
      <w:r w:rsidR="00A467AF">
        <w:rPr>
          <w:rFonts w:ascii="ArialMT" w:hAnsi="ArialMT" w:cs="ArialMT"/>
          <w:color w:val="000000"/>
        </w:rPr>
        <w:t xml:space="preserve">elege gegen </w:t>
      </w:r>
      <w:r>
        <w:rPr>
          <w:rFonts w:ascii="ArialMT" w:hAnsi="ArialMT" w:cs="ArialMT"/>
          <w:color w:val="000000"/>
        </w:rPr>
        <w:t>Verlust, Änderung und Untergang</w:t>
      </w:r>
      <w:r>
        <w:rPr>
          <w:rFonts w:ascii="ArialMT" w:hAnsi="ArialMT" w:cs="ArialMT"/>
          <w:color w:val="000000"/>
        </w:rPr>
        <w:tab/>
      </w:r>
      <w:r w:rsidR="009556AA">
        <w:rPr>
          <w:rFonts w:ascii="ArialMT" w:hAnsi="ArialMT" w:cs="ArialMT"/>
          <w:color w:val="000000"/>
        </w:rPr>
        <w:t>10</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3.1.6</w:t>
      </w:r>
      <w:r>
        <w:rPr>
          <w:rFonts w:ascii="ArialMT" w:hAnsi="ArialMT" w:cs="ArialMT"/>
          <w:color w:val="000000"/>
        </w:rPr>
        <w:tab/>
      </w:r>
      <w:r w:rsidR="00823C50">
        <w:rPr>
          <w:rFonts w:ascii="ArialMT" w:hAnsi="ArialMT" w:cs="ArialMT"/>
          <w:color w:val="000000"/>
        </w:rPr>
        <w:t>Verarbeitung und Weitergabe an das Steuerbüro</w:t>
      </w:r>
      <w:r>
        <w:rPr>
          <w:rFonts w:ascii="ArialMT" w:hAnsi="ArialMT" w:cs="ArialMT"/>
          <w:color w:val="000000"/>
        </w:rPr>
        <w:tab/>
      </w:r>
      <w:r w:rsidR="00A467AF">
        <w:rPr>
          <w:rFonts w:ascii="ArialMT" w:hAnsi="ArialMT" w:cs="ArialMT"/>
          <w:color w:val="000000"/>
        </w:rPr>
        <w:t>10</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3.1.</w:t>
      </w:r>
      <w:r w:rsidR="00823C50">
        <w:rPr>
          <w:rFonts w:ascii="ArialMT" w:hAnsi="ArialMT" w:cs="ArialMT"/>
          <w:color w:val="000000"/>
        </w:rPr>
        <w:t>7</w:t>
      </w:r>
      <w:r w:rsidR="00764B84">
        <w:rPr>
          <w:rFonts w:ascii="ArialMT" w:hAnsi="ArialMT" w:cs="ArialMT"/>
          <w:color w:val="000000"/>
        </w:rPr>
        <w:tab/>
      </w:r>
      <w:r>
        <w:rPr>
          <w:rFonts w:ascii="ArialMT" w:hAnsi="ArialMT" w:cs="ArialMT"/>
          <w:color w:val="000000"/>
        </w:rPr>
        <w:t>Vernichtung der Papierbelege</w:t>
      </w:r>
      <w:r w:rsidR="00764B84">
        <w:rPr>
          <w:rFonts w:ascii="ArialMT" w:hAnsi="ArialMT" w:cs="ArialMT"/>
          <w:color w:val="000000"/>
        </w:rPr>
        <w:tab/>
      </w:r>
      <w:r>
        <w:rPr>
          <w:rFonts w:ascii="ArialMT" w:hAnsi="ArialMT" w:cs="ArialMT"/>
          <w:color w:val="000000"/>
        </w:rPr>
        <w:t>1</w:t>
      </w:r>
      <w:r w:rsidR="00823C50">
        <w:rPr>
          <w:rFonts w:ascii="ArialMT" w:hAnsi="ArialMT" w:cs="ArialMT"/>
          <w:color w:val="000000"/>
        </w:rPr>
        <w:t>1</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3.2</w:t>
      </w:r>
      <w:r w:rsidR="00764B84">
        <w:rPr>
          <w:rFonts w:ascii="ArialMT" w:hAnsi="ArialMT" w:cs="ArialMT"/>
          <w:color w:val="000000"/>
        </w:rPr>
        <w:tab/>
      </w:r>
      <w:r>
        <w:rPr>
          <w:rFonts w:ascii="ArialMT" w:hAnsi="ArialMT" w:cs="ArialMT"/>
          <w:color w:val="000000"/>
        </w:rPr>
        <w:t xml:space="preserve">Belege, die in originär digitaler Form </w:t>
      </w:r>
      <w:r w:rsidR="00764B84">
        <w:rPr>
          <w:rFonts w:ascii="ArialMT" w:hAnsi="ArialMT" w:cs="ArialMT"/>
          <w:color w:val="000000"/>
        </w:rPr>
        <w:t>vorliegen bzw. empfangen werden</w:t>
      </w:r>
      <w:r w:rsidR="00764B84">
        <w:rPr>
          <w:rFonts w:ascii="ArialMT" w:hAnsi="ArialMT" w:cs="ArialMT"/>
          <w:color w:val="000000"/>
        </w:rPr>
        <w:tab/>
      </w:r>
      <w:r>
        <w:rPr>
          <w:rFonts w:ascii="ArialMT" w:hAnsi="ArialMT" w:cs="ArialMT"/>
          <w:color w:val="000000"/>
        </w:rPr>
        <w:t>11</w:t>
      </w:r>
    </w:p>
    <w:p w:rsidR="00A467AF"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3.2.1</w:t>
      </w:r>
      <w:r>
        <w:rPr>
          <w:rFonts w:ascii="ArialMT" w:hAnsi="ArialMT" w:cs="ArialMT"/>
          <w:color w:val="000000"/>
        </w:rPr>
        <w:tab/>
      </w:r>
      <w:r w:rsidR="00A467AF">
        <w:rPr>
          <w:rFonts w:ascii="ArialMT" w:hAnsi="ArialMT" w:cs="ArialMT"/>
          <w:color w:val="000000"/>
        </w:rPr>
        <w:t>E</w:t>
      </w:r>
      <w:r>
        <w:rPr>
          <w:rFonts w:ascii="ArialMT" w:hAnsi="ArialMT" w:cs="ArialMT"/>
          <w:color w:val="000000"/>
        </w:rPr>
        <w:t>lektronische Eingangsrechnungen</w:t>
      </w:r>
      <w:r>
        <w:rPr>
          <w:rFonts w:ascii="ArialMT" w:hAnsi="ArialMT" w:cs="ArialMT"/>
          <w:color w:val="000000"/>
        </w:rPr>
        <w:tab/>
      </w:r>
      <w:r w:rsidR="00A467AF">
        <w:rPr>
          <w:rFonts w:ascii="ArialMT" w:hAnsi="ArialMT" w:cs="ArialMT"/>
          <w:color w:val="000000"/>
        </w:rPr>
        <w:t>11</w:t>
      </w:r>
    </w:p>
    <w:p w:rsidR="00823C50" w:rsidRDefault="00823C50" w:rsidP="00823C50">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3.2.2</w:t>
      </w:r>
      <w:r>
        <w:rPr>
          <w:rFonts w:ascii="ArialMT" w:hAnsi="ArialMT" w:cs="ArialMT"/>
          <w:color w:val="000000"/>
        </w:rPr>
        <w:tab/>
        <w:t>Elektronische Ausgangsrechnungen</w:t>
      </w:r>
      <w:r>
        <w:rPr>
          <w:rFonts w:ascii="ArialMT" w:hAnsi="ArialMT" w:cs="ArialMT"/>
          <w:color w:val="000000"/>
        </w:rPr>
        <w:tab/>
        <w:t>11</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3.2.</w:t>
      </w:r>
      <w:r w:rsidR="00823C50">
        <w:rPr>
          <w:rFonts w:ascii="ArialMT" w:hAnsi="ArialMT" w:cs="ArialMT"/>
          <w:color w:val="000000"/>
        </w:rPr>
        <w:t>3</w:t>
      </w:r>
      <w:r w:rsidR="00764B84">
        <w:rPr>
          <w:rFonts w:ascii="ArialMT" w:hAnsi="ArialMT" w:cs="ArialMT"/>
          <w:color w:val="000000"/>
        </w:rPr>
        <w:tab/>
      </w:r>
      <w:r w:rsidR="00823C50">
        <w:rPr>
          <w:rFonts w:ascii="ArialMT" w:hAnsi="ArialMT" w:cs="ArialMT"/>
          <w:color w:val="000000"/>
        </w:rPr>
        <w:t>Ablage elektronischer Belege</w:t>
      </w:r>
      <w:r w:rsidR="00764B84">
        <w:rPr>
          <w:rFonts w:ascii="ArialMT" w:hAnsi="ArialMT" w:cs="ArialMT"/>
          <w:color w:val="000000"/>
        </w:rPr>
        <w:tab/>
      </w:r>
      <w:r>
        <w:rPr>
          <w:rFonts w:ascii="ArialMT" w:hAnsi="ArialMT" w:cs="ArialMT"/>
          <w:color w:val="000000"/>
        </w:rPr>
        <w:t>11</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4</w:t>
      </w:r>
      <w:r w:rsidRPr="00F662FE">
        <w:rPr>
          <w:rFonts w:ascii="ArialMT" w:hAnsi="ArialMT" w:cs="ArialMT"/>
          <w:b/>
          <w:color w:val="000000"/>
        </w:rPr>
        <w:tab/>
        <w:t>Mitgeltende Unterlagen</w:t>
      </w:r>
      <w:r w:rsidRPr="00F662FE">
        <w:rPr>
          <w:rFonts w:ascii="ArialMT" w:hAnsi="ArialMT" w:cs="ArialMT"/>
          <w:color w:val="000000"/>
        </w:rPr>
        <w:tab/>
      </w:r>
      <w:r w:rsidR="00A467AF" w:rsidRPr="00F662FE">
        <w:rPr>
          <w:rFonts w:ascii="ArialMT" w:hAnsi="ArialMT" w:cs="ArialMT"/>
          <w:color w:val="000000"/>
        </w:rPr>
        <w:t>1</w:t>
      </w:r>
      <w:r w:rsidR="00823C50">
        <w:rPr>
          <w:rFonts w:ascii="ArialMT" w:hAnsi="ArialMT" w:cs="ArialMT"/>
          <w:color w:val="000000"/>
        </w:rPr>
        <w:t>2</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5</w:t>
      </w:r>
      <w:r w:rsidRPr="00F662FE">
        <w:rPr>
          <w:rFonts w:ascii="ArialMT" w:hAnsi="ArialMT" w:cs="ArialMT"/>
          <w:b/>
          <w:color w:val="000000"/>
        </w:rPr>
        <w:tab/>
        <w:t>Änderungshistorie</w:t>
      </w:r>
      <w:r w:rsidRPr="00F662FE">
        <w:rPr>
          <w:rFonts w:ascii="ArialMT" w:hAnsi="ArialMT" w:cs="ArialMT"/>
          <w:color w:val="000000"/>
        </w:rPr>
        <w:tab/>
      </w:r>
      <w:r w:rsidR="00823C50">
        <w:rPr>
          <w:rFonts w:ascii="ArialMT" w:hAnsi="ArialMT" w:cs="ArialMT"/>
          <w:color w:val="000000"/>
        </w:rPr>
        <w:t>12</w:t>
      </w:r>
    </w:p>
    <w:p w:rsidR="00F662FE" w:rsidRDefault="00F662FE" w:rsidP="00F662FE">
      <w:pPr>
        <w:tabs>
          <w:tab w:val="left" w:pos="709"/>
          <w:tab w:val="right" w:leader="dot" w:pos="9072"/>
        </w:tabs>
        <w:autoSpaceDE w:val="0"/>
        <w:autoSpaceDN w:val="0"/>
        <w:adjustRightInd w:val="0"/>
        <w:spacing w:after="0" w:line="240" w:lineRule="auto"/>
        <w:rPr>
          <w:rFonts w:ascii="ArialMT" w:hAnsi="ArialMT" w:cs="ArialMT"/>
          <w:color w:val="000000"/>
        </w:rPr>
      </w:pPr>
    </w:p>
    <w:p w:rsidR="00A467AF" w:rsidRPr="00F662FE" w:rsidRDefault="00764B84" w:rsidP="00F662FE">
      <w:pPr>
        <w:tabs>
          <w:tab w:val="left" w:pos="709"/>
          <w:tab w:val="right" w:leader="dot" w:pos="9072"/>
        </w:tabs>
        <w:autoSpaceDE w:val="0"/>
        <w:autoSpaceDN w:val="0"/>
        <w:adjustRightInd w:val="0"/>
        <w:spacing w:after="0" w:line="240" w:lineRule="auto"/>
        <w:rPr>
          <w:rFonts w:ascii="ArialMT" w:hAnsi="ArialMT" w:cs="ArialMT"/>
          <w:color w:val="000000"/>
        </w:rPr>
      </w:pPr>
      <w:r w:rsidRPr="00F662FE">
        <w:rPr>
          <w:rFonts w:ascii="ArialMT" w:hAnsi="ArialMT" w:cs="ArialMT"/>
          <w:b/>
          <w:color w:val="000000"/>
        </w:rPr>
        <w:t>6</w:t>
      </w:r>
      <w:r w:rsidRPr="00F662FE">
        <w:rPr>
          <w:rFonts w:ascii="ArialMT" w:hAnsi="ArialMT" w:cs="ArialMT"/>
          <w:b/>
          <w:color w:val="000000"/>
        </w:rPr>
        <w:tab/>
        <w:t>Anhänge</w:t>
      </w:r>
      <w:r w:rsidRPr="00F662FE">
        <w:rPr>
          <w:rFonts w:ascii="ArialMT" w:hAnsi="ArialMT" w:cs="ArialMT"/>
          <w:color w:val="000000"/>
        </w:rPr>
        <w:tab/>
      </w:r>
      <w:r w:rsidR="00A467AF" w:rsidRPr="00F662FE">
        <w:rPr>
          <w:rFonts w:ascii="ArialMT" w:hAnsi="ArialMT" w:cs="ArialMT"/>
          <w:color w:val="000000"/>
        </w:rPr>
        <w:t>12</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6.1</w:t>
      </w:r>
      <w:r w:rsidR="00764B84">
        <w:rPr>
          <w:rFonts w:ascii="ArialMT" w:hAnsi="ArialMT" w:cs="ArialMT"/>
          <w:color w:val="000000"/>
        </w:rPr>
        <w:tab/>
      </w:r>
      <w:r>
        <w:rPr>
          <w:rFonts w:ascii="ArialMT" w:hAnsi="ArialMT" w:cs="ArialMT"/>
          <w:color w:val="000000"/>
        </w:rPr>
        <w:t>Bearbeitung elektronischer R</w:t>
      </w:r>
      <w:r w:rsidR="00764B84">
        <w:rPr>
          <w:rFonts w:ascii="ArialMT" w:hAnsi="ArialMT" w:cs="ArialMT"/>
          <w:color w:val="000000"/>
        </w:rPr>
        <w:t>echnungen in unserer Firma</w:t>
      </w:r>
      <w:r w:rsidR="00764B84">
        <w:rPr>
          <w:rFonts w:ascii="ArialMT" w:hAnsi="ArialMT" w:cs="ArialMT"/>
          <w:color w:val="000000"/>
        </w:rPr>
        <w:tab/>
      </w:r>
      <w:r>
        <w:rPr>
          <w:rFonts w:ascii="ArialMT" w:hAnsi="ArialMT" w:cs="ArialMT"/>
          <w:color w:val="000000"/>
        </w:rPr>
        <w:t>12</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6.2</w:t>
      </w:r>
      <w:r w:rsidR="00764B84">
        <w:rPr>
          <w:rFonts w:ascii="ArialMT" w:hAnsi="ArialMT" w:cs="ArialMT"/>
          <w:color w:val="000000"/>
        </w:rPr>
        <w:tab/>
      </w:r>
      <w:r>
        <w:rPr>
          <w:rFonts w:ascii="ArialMT" w:hAnsi="ArialMT" w:cs="ArialMT"/>
          <w:color w:val="000000"/>
        </w:rPr>
        <w:t>Berechtigungskonzept für die La</w:t>
      </w:r>
      <w:r w:rsidR="00764B84">
        <w:rPr>
          <w:rFonts w:ascii="ArialMT" w:hAnsi="ArialMT" w:cs="ArialMT"/>
          <w:color w:val="000000"/>
        </w:rPr>
        <w:t>ufwerke von unserem Unternehmen</w:t>
      </w:r>
      <w:r w:rsidR="00764B84">
        <w:rPr>
          <w:rFonts w:ascii="ArialMT" w:hAnsi="ArialMT" w:cs="ArialMT"/>
          <w:color w:val="000000"/>
        </w:rPr>
        <w:tab/>
      </w:r>
      <w:r>
        <w:rPr>
          <w:rFonts w:ascii="ArialMT" w:hAnsi="ArialMT" w:cs="ArialMT"/>
          <w:color w:val="000000"/>
        </w:rPr>
        <w:t>1</w:t>
      </w:r>
      <w:r w:rsidR="00823C50">
        <w:rPr>
          <w:rFonts w:ascii="ArialMT" w:hAnsi="ArialMT" w:cs="ArialMT"/>
          <w:color w:val="000000"/>
        </w:rPr>
        <w:t>3</w:t>
      </w:r>
    </w:p>
    <w:p w:rsidR="00A467AF" w:rsidRDefault="00A467AF" w:rsidP="00F662FE">
      <w:pPr>
        <w:tabs>
          <w:tab w:val="left" w:pos="709"/>
          <w:tab w:val="right" w:leader="dot" w:pos="9072"/>
        </w:tabs>
        <w:autoSpaceDE w:val="0"/>
        <w:autoSpaceDN w:val="0"/>
        <w:adjustRightInd w:val="0"/>
        <w:spacing w:after="0" w:line="240" w:lineRule="auto"/>
        <w:rPr>
          <w:rFonts w:ascii="ArialMT" w:hAnsi="ArialMT" w:cs="ArialMT"/>
          <w:color w:val="000000"/>
        </w:rPr>
      </w:pPr>
      <w:r>
        <w:rPr>
          <w:rFonts w:ascii="ArialMT" w:hAnsi="ArialMT" w:cs="ArialMT"/>
          <w:color w:val="000000"/>
        </w:rPr>
        <w:t>6.3</w:t>
      </w:r>
      <w:r w:rsidR="00764B84">
        <w:rPr>
          <w:rFonts w:ascii="ArialMT" w:hAnsi="ArialMT" w:cs="ArialMT"/>
          <w:color w:val="000000"/>
        </w:rPr>
        <w:tab/>
      </w:r>
      <w:r>
        <w:rPr>
          <w:rFonts w:ascii="ArialMT" w:hAnsi="ArialMT" w:cs="ArialMT"/>
          <w:color w:val="000000"/>
        </w:rPr>
        <w:t>Vereinbarung zwischen unserem</w:t>
      </w:r>
      <w:r w:rsidR="00764B84">
        <w:rPr>
          <w:rFonts w:ascii="ArialMT" w:hAnsi="ArialMT" w:cs="ArialMT"/>
          <w:color w:val="000000"/>
        </w:rPr>
        <w:t xml:space="preserve"> Unternehmen und Steuerbüro XYZ</w:t>
      </w:r>
      <w:r w:rsidR="00764B84">
        <w:rPr>
          <w:rFonts w:ascii="ArialMT" w:hAnsi="ArialMT" w:cs="ArialMT"/>
          <w:color w:val="000000"/>
        </w:rPr>
        <w:tab/>
      </w:r>
      <w:r>
        <w:rPr>
          <w:rFonts w:ascii="ArialMT" w:hAnsi="ArialMT" w:cs="ArialMT"/>
          <w:color w:val="000000"/>
        </w:rPr>
        <w:t>14</w:t>
      </w:r>
    </w:p>
    <w:p w:rsidR="00764B84" w:rsidRDefault="00764B84" w:rsidP="00764B84">
      <w:pPr>
        <w:tabs>
          <w:tab w:val="left" w:pos="709"/>
          <w:tab w:val="right" w:pos="9072"/>
        </w:tabs>
        <w:rPr>
          <w:rFonts w:ascii="ArialMT" w:hAnsi="ArialMT" w:cs="ArialMT"/>
          <w:color w:val="000000"/>
          <w:sz w:val="18"/>
          <w:szCs w:val="18"/>
        </w:rPr>
      </w:pPr>
      <w:r>
        <w:rPr>
          <w:rFonts w:ascii="ArialMT" w:hAnsi="ArialMT" w:cs="ArialMT"/>
          <w:color w:val="000000"/>
          <w:sz w:val="18"/>
          <w:szCs w:val="18"/>
        </w:rPr>
        <w:br w:type="page"/>
      </w:r>
    </w:p>
    <w:p w:rsidR="00965C60" w:rsidRPr="00965C60" w:rsidRDefault="00A467AF" w:rsidP="00965C60">
      <w:pPr>
        <w:autoSpaceDE w:val="0"/>
        <w:autoSpaceDN w:val="0"/>
        <w:adjustRightInd w:val="0"/>
        <w:spacing w:after="0" w:line="240" w:lineRule="auto"/>
        <w:rPr>
          <w:rFonts w:ascii="Arial-BoldMT" w:hAnsi="Arial-BoldMT" w:cs="Arial-BoldMT"/>
          <w:b/>
          <w:bCs/>
          <w:color w:val="000000"/>
          <w:sz w:val="32"/>
          <w:szCs w:val="32"/>
        </w:rPr>
      </w:pPr>
      <w:r w:rsidRPr="00965C60">
        <w:rPr>
          <w:rFonts w:ascii="Arial-BoldMT" w:hAnsi="Arial-BoldMT" w:cs="Arial-BoldMT"/>
          <w:b/>
          <w:bCs/>
          <w:color w:val="000000"/>
          <w:sz w:val="32"/>
          <w:szCs w:val="32"/>
        </w:rPr>
        <w:lastRenderedPageBreak/>
        <w:t>0 Vorbemerkungen zur Verfahrensdokumentation</w:t>
      </w:r>
    </w:p>
    <w:p w:rsidR="00965C60" w:rsidRDefault="00965C60" w:rsidP="00965C60">
      <w:pPr>
        <w:autoSpaceDE w:val="0"/>
        <w:autoSpaceDN w:val="0"/>
        <w:adjustRightInd w:val="0"/>
        <w:spacing w:after="0" w:line="240" w:lineRule="auto"/>
        <w:rPr>
          <w:rFonts w:ascii="ArialMT" w:hAnsi="ArialMT" w:cs="ArialMT"/>
          <w:color w:val="000000"/>
        </w:rPr>
      </w:pPr>
    </w:p>
    <w:p w:rsidR="00A467AF" w:rsidRPr="00E31539" w:rsidRDefault="00A467AF" w:rsidP="00117FE1">
      <w:pPr>
        <w:pStyle w:val="Listenabsatz"/>
        <w:numPr>
          <w:ilvl w:val="0"/>
          <w:numId w:val="6"/>
        </w:numPr>
        <w:autoSpaceDE w:val="0"/>
        <w:autoSpaceDN w:val="0"/>
        <w:adjustRightInd w:val="0"/>
        <w:spacing w:after="0" w:line="240" w:lineRule="auto"/>
        <w:rPr>
          <w:rFonts w:ascii="ArialMT" w:hAnsi="ArialMT" w:cs="ArialMT"/>
          <w:color w:val="000000"/>
        </w:rPr>
      </w:pPr>
      <w:r w:rsidRPr="00E31539">
        <w:rPr>
          <w:rFonts w:ascii="ArialMT" w:hAnsi="ArialMT" w:cs="ArialMT"/>
          <w:color w:val="000000"/>
        </w:rPr>
        <w:t>Sämtliche Ausführungen und Änderungen der Verfahrensdokumentation unterliegen der Genehmigungspflicht</w:t>
      </w:r>
      <w:r w:rsidR="00E31539" w:rsidRPr="00E31539">
        <w:rPr>
          <w:rFonts w:ascii="ArialMT" w:hAnsi="ArialMT" w:cs="ArialMT"/>
          <w:color w:val="000000"/>
        </w:rPr>
        <w:t xml:space="preserve"> </w:t>
      </w:r>
      <w:r w:rsidRPr="00E31539">
        <w:rPr>
          <w:rFonts w:ascii="ArialMT" w:hAnsi="ArialMT" w:cs="ArialMT"/>
          <w:color w:val="000000"/>
        </w:rPr>
        <w:t xml:space="preserve">des Geschäftsführers, namentlich </w:t>
      </w:r>
      <w:r w:rsidRPr="00E86A5D">
        <w:rPr>
          <w:rFonts w:ascii="ArialMT" w:hAnsi="ArialMT" w:cs="ArialMT"/>
          <w:i/>
          <w:color w:val="000000"/>
        </w:rPr>
        <w:t>Herr Vorname Nachname</w:t>
      </w:r>
      <w:r w:rsidRPr="00E31539">
        <w:rPr>
          <w:rFonts w:ascii="ArialMT" w:hAnsi="ArialMT" w:cs="ArialMT"/>
          <w:color w:val="000000"/>
        </w:rPr>
        <w:t>.</w:t>
      </w:r>
    </w:p>
    <w:p w:rsidR="00A467AF" w:rsidRPr="00E31539" w:rsidRDefault="00A467AF" w:rsidP="00117FE1">
      <w:pPr>
        <w:pStyle w:val="Listenabsatz"/>
        <w:numPr>
          <w:ilvl w:val="0"/>
          <w:numId w:val="6"/>
        </w:numPr>
        <w:autoSpaceDE w:val="0"/>
        <w:autoSpaceDN w:val="0"/>
        <w:adjustRightInd w:val="0"/>
        <w:spacing w:after="0" w:line="240" w:lineRule="auto"/>
        <w:rPr>
          <w:rFonts w:ascii="ArialMT" w:hAnsi="ArialMT" w:cs="ArialMT"/>
          <w:color w:val="000000"/>
        </w:rPr>
      </w:pPr>
      <w:r w:rsidRPr="00E31539">
        <w:rPr>
          <w:rFonts w:ascii="ArialMT" w:hAnsi="ArialMT" w:cs="ArialMT"/>
          <w:color w:val="000000"/>
        </w:rPr>
        <w:t xml:space="preserve">Die vorliegende Verfahrensdokumentation wurde vom Geschäftsführer </w:t>
      </w:r>
      <w:r w:rsidRPr="00E86A5D">
        <w:rPr>
          <w:rFonts w:ascii="ArialMT" w:hAnsi="ArialMT" w:cs="ArialMT"/>
          <w:i/>
          <w:color w:val="000000"/>
        </w:rPr>
        <w:t>[Name des</w:t>
      </w:r>
      <w:r w:rsidR="00E31539" w:rsidRPr="00E86A5D">
        <w:rPr>
          <w:rFonts w:ascii="ArialMT" w:hAnsi="ArialMT" w:cs="ArialMT"/>
          <w:i/>
          <w:color w:val="000000"/>
        </w:rPr>
        <w:t xml:space="preserve"> </w:t>
      </w:r>
      <w:r w:rsidRPr="00E86A5D">
        <w:rPr>
          <w:rFonts w:ascii="ArialMT" w:hAnsi="ArialMT" w:cs="ArialMT"/>
          <w:i/>
          <w:color w:val="000000"/>
        </w:rPr>
        <w:t>Geschäftsführers]</w:t>
      </w:r>
      <w:r w:rsidRPr="00E31539">
        <w:rPr>
          <w:rFonts w:ascii="ArialMT" w:hAnsi="ArialMT" w:cs="ArialMT"/>
          <w:color w:val="000000"/>
        </w:rPr>
        <w:t xml:space="preserve"> am </w:t>
      </w:r>
      <w:r w:rsidRPr="00E86A5D">
        <w:rPr>
          <w:rFonts w:ascii="ArialMT" w:hAnsi="ArialMT" w:cs="ArialMT"/>
          <w:i/>
          <w:color w:val="000000"/>
        </w:rPr>
        <w:t>[Datum]</w:t>
      </w:r>
      <w:r w:rsidRPr="00E31539">
        <w:rPr>
          <w:rFonts w:ascii="ArialMT" w:hAnsi="ArialMT" w:cs="ArialMT"/>
          <w:color w:val="000000"/>
        </w:rPr>
        <w:t xml:space="preserve"> freigegeben, trägt die Versionsbezeichnung 1.0 und gilt bis zu</w:t>
      </w:r>
      <w:r w:rsidR="00E31539" w:rsidRPr="00E31539">
        <w:rPr>
          <w:rFonts w:ascii="ArialMT" w:hAnsi="ArialMT" w:cs="ArialMT"/>
          <w:color w:val="000000"/>
        </w:rPr>
        <w:t xml:space="preserve"> </w:t>
      </w:r>
      <w:r w:rsidRPr="00E31539">
        <w:rPr>
          <w:rFonts w:ascii="ArialMT" w:hAnsi="ArialMT" w:cs="ArialMT"/>
          <w:color w:val="000000"/>
        </w:rPr>
        <w:t>einer Aktualisierung ab dem Tag der Unterzeichnung.</w:t>
      </w:r>
    </w:p>
    <w:p w:rsidR="00A467AF" w:rsidRDefault="00A467AF" w:rsidP="00965C60">
      <w:pPr>
        <w:pStyle w:val="Listenabsatz"/>
        <w:numPr>
          <w:ilvl w:val="0"/>
          <w:numId w:val="6"/>
        </w:numPr>
        <w:autoSpaceDE w:val="0"/>
        <w:autoSpaceDN w:val="0"/>
        <w:adjustRightInd w:val="0"/>
        <w:spacing w:after="0" w:line="240" w:lineRule="auto"/>
        <w:rPr>
          <w:rFonts w:ascii="ArialMT" w:hAnsi="ArialMT" w:cs="ArialMT"/>
          <w:color w:val="000000"/>
        </w:rPr>
      </w:pPr>
      <w:r w:rsidRPr="00965C60">
        <w:rPr>
          <w:rFonts w:ascii="ArialMT" w:hAnsi="ArialMT" w:cs="ArialMT"/>
          <w:color w:val="000000"/>
        </w:rPr>
        <w:t>Bei der vorliegenden Verfahrensdokumentation handelt es sich um die initiale Verfahrensdokumentation.</w:t>
      </w:r>
    </w:p>
    <w:p w:rsidR="00965C60" w:rsidRPr="00965C60" w:rsidRDefault="00965C60" w:rsidP="00965C60">
      <w:pPr>
        <w:pStyle w:val="Listenabsatz"/>
        <w:autoSpaceDE w:val="0"/>
        <w:autoSpaceDN w:val="0"/>
        <w:adjustRightInd w:val="0"/>
        <w:spacing w:after="0" w:line="240" w:lineRule="auto"/>
        <w:rPr>
          <w:rFonts w:ascii="ArialMT" w:hAnsi="ArialMT" w:cs="ArialMT"/>
          <w:color w:val="000000"/>
        </w:rPr>
      </w:pPr>
    </w:p>
    <w:p w:rsidR="00357622" w:rsidRDefault="00A467AF" w:rsidP="00357622">
      <w:pPr>
        <w:autoSpaceDE w:val="0"/>
        <w:autoSpaceDN w:val="0"/>
        <w:adjustRightInd w:val="0"/>
        <w:spacing w:after="0" w:line="240" w:lineRule="auto"/>
        <w:rPr>
          <w:rFonts w:ascii="Arial-BoldMT" w:hAnsi="Arial-BoldMT" w:cs="Arial-BoldMT"/>
          <w:b/>
          <w:bCs/>
          <w:color w:val="000000"/>
          <w:sz w:val="32"/>
          <w:szCs w:val="32"/>
        </w:rPr>
      </w:pPr>
      <w:r>
        <w:rPr>
          <w:rFonts w:ascii="Arial-BoldMT" w:hAnsi="Arial-BoldMT" w:cs="Arial-BoldMT"/>
          <w:b/>
          <w:bCs/>
          <w:color w:val="000000"/>
          <w:sz w:val="32"/>
          <w:szCs w:val="32"/>
        </w:rPr>
        <w:t>1 Zielsetzung und Überblick</w:t>
      </w:r>
    </w:p>
    <w:p w:rsidR="00A467AF" w:rsidRPr="00357622" w:rsidRDefault="00357622" w:rsidP="00357622">
      <w:pPr>
        <w:autoSpaceDE w:val="0"/>
        <w:autoSpaceDN w:val="0"/>
        <w:adjustRightInd w:val="0"/>
        <w:spacing w:after="0" w:line="240" w:lineRule="auto"/>
        <w:rPr>
          <w:rFonts w:ascii="Arial-BoldMT" w:hAnsi="Arial-BoldMT" w:cs="Arial-BoldMT"/>
          <w:b/>
          <w:bCs/>
          <w:color w:val="000000"/>
          <w:sz w:val="32"/>
          <w:szCs w:val="32"/>
        </w:rPr>
      </w:pPr>
      <w:r>
        <w:rPr>
          <w:rFonts w:ascii="Arial-BoldMT" w:hAnsi="Arial-BoldMT" w:cs="Arial-BoldMT"/>
          <w:b/>
          <w:bCs/>
          <w:color w:val="000000"/>
          <w:sz w:val="32"/>
          <w:szCs w:val="32"/>
        </w:rPr>
        <w:br/>
      </w:r>
      <w:r w:rsidR="00481671">
        <w:rPr>
          <w:rFonts w:ascii="Arial-BoldMT" w:hAnsi="Arial-BoldMT" w:cs="Arial-BoldMT"/>
          <w:b/>
          <w:bCs/>
          <w:color w:val="000000"/>
          <w:sz w:val="24"/>
          <w:szCs w:val="24"/>
        </w:rPr>
        <w:t xml:space="preserve">1.1 </w:t>
      </w:r>
      <w:r w:rsidR="00A467AF" w:rsidRPr="00481671">
        <w:rPr>
          <w:rFonts w:ascii="Arial-BoldMT" w:hAnsi="Arial-BoldMT" w:cs="Arial-BoldMT"/>
          <w:b/>
          <w:bCs/>
          <w:color w:val="000000"/>
          <w:sz w:val="24"/>
          <w:szCs w:val="24"/>
        </w:rPr>
        <w:t>Zielsetzung und Anwendungsbereich</w:t>
      </w:r>
    </w:p>
    <w:p w:rsidR="00965C60" w:rsidRPr="00286615" w:rsidRDefault="00965C60" w:rsidP="00481671">
      <w:pPr>
        <w:pStyle w:val="Listenabsatz"/>
        <w:autoSpaceDE w:val="0"/>
        <w:autoSpaceDN w:val="0"/>
        <w:adjustRightInd w:val="0"/>
        <w:spacing w:after="0" w:line="240" w:lineRule="auto"/>
        <w:ind w:left="765"/>
        <w:rPr>
          <w:rFonts w:ascii="Arial-BoldMT" w:hAnsi="Arial-BoldMT" w:cs="Arial-BoldMT"/>
          <w:bCs/>
          <w:color w:val="000000"/>
          <w:sz w:val="24"/>
          <w:szCs w:val="24"/>
        </w:rPr>
      </w:pPr>
    </w:p>
    <w:p w:rsidR="00A467AF" w:rsidRPr="00357622" w:rsidRDefault="00A467AF" w:rsidP="00117FE1">
      <w:pPr>
        <w:pStyle w:val="Listenabsatz"/>
        <w:numPr>
          <w:ilvl w:val="0"/>
          <w:numId w:val="8"/>
        </w:numPr>
        <w:autoSpaceDE w:val="0"/>
        <w:autoSpaceDN w:val="0"/>
        <w:adjustRightInd w:val="0"/>
        <w:spacing w:after="0" w:line="240" w:lineRule="auto"/>
        <w:rPr>
          <w:rFonts w:ascii="ArialMT" w:hAnsi="ArialMT" w:cs="ArialMT"/>
          <w:color w:val="000000"/>
        </w:rPr>
      </w:pPr>
      <w:r w:rsidRPr="00357622">
        <w:rPr>
          <w:rFonts w:ascii="ArialMT" w:hAnsi="ArialMT" w:cs="ArialMT"/>
          <w:color w:val="000000"/>
        </w:rPr>
        <w:t>Die vorliegende Verfahrensdokumentation beschreibt die Verfahren und Maßnah</w:t>
      </w:r>
      <w:r w:rsidR="00101E3C">
        <w:rPr>
          <w:rFonts w:ascii="ArialMT" w:hAnsi="ArialMT" w:cs="ArialMT"/>
          <w:color w:val="000000"/>
        </w:rPr>
        <w:softHyphen/>
      </w:r>
      <w:r w:rsidRPr="00357622">
        <w:rPr>
          <w:rFonts w:ascii="ArialMT" w:hAnsi="ArialMT" w:cs="ArialMT"/>
          <w:color w:val="000000"/>
        </w:rPr>
        <w:t>men, die für</w:t>
      </w:r>
      <w:r w:rsidR="00357622" w:rsidRPr="00357622">
        <w:rPr>
          <w:rFonts w:ascii="ArialMT" w:hAnsi="ArialMT" w:cs="ArialMT"/>
          <w:color w:val="000000"/>
        </w:rPr>
        <w:t xml:space="preserve"> </w:t>
      </w:r>
      <w:r w:rsidRPr="00357622">
        <w:rPr>
          <w:rFonts w:ascii="ArialMT" w:hAnsi="ArialMT" w:cs="ArialMT"/>
          <w:color w:val="000000"/>
        </w:rPr>
        <w:t xml:space="preserve">die </w:t>
      </w:r>
      <w:r w:rsidR="00357622">
        <w:rPr>
          <w:rFonts w:ascii="ArialMT" w:hAnsi="ArialMT" w:cs="ArialMT"/>
          <w:color w:val="000000"/>
        </w:rPr>
        <w:t xml:space="preserve">Belegbearbeitung und die </w:t>
      </w:r>
      <w:r w:rsidRPr="00357622">
        <w:rPr>
          <w:rFonts w:ascii="ArialMT" w:hAnsi="ArialMT" w:cs="ArialMT"/>
          <w:color w:val="000000"/>
        </w:rPr>
        <w:t>Belega</w:t>
      </w:r>
      <w:r w:rsidR="00101E3C">
        <w:rPr>
          <w:rFonts w:ascii="ArialMT" w:hAnsi="ArialMT" w:cs="ArialMT"/>
          <w:color w:val="000000"/>
        </w:rPr>
        <w:t>blage von handels- und/oder steu</w:t>
      </w:r>
      <w:r w:rsidRPr="00357622">
        <w:rPr>
          <w:rFonts w:ascii="ArialMT" w:hAnsi="ArialMT" w:cs="ArialMT"/>
          <w:color w:val="000000"/>
        </w:rPr>
        <w:t>errechtlichen Belegen im Unternehmen gelten.</w:t>
      </w:r>
    </w:p>
    <w:p w:rsidR="00A467AF" w:rsidRPr="00357622" w:rsidRDefault="00A467AF" w:rsidP="00117FE1">
      <w:pPr>
        <w:pStyle w:val="Listenabsatz"/>
        <w:numPr>
          <w:ilvl w:val="0"/>
          <w:numId w:val="8"/>
        </w:numPr>
        <w:autoSpaceDE w:val="0"/>
        <w:autoSpaceDN w:val="0"/>
        <w:adjustRightInd w:val="0"/>
        <w:spacing w:after="0" w:line="240" w:lineRule="auto"/>
        <w:rPr>
          <w:rFonts w:ascii="ArialMT" w:hAnsi="ArialMT" w:cs="ArialMT"/>
          <w:color w:val="000000"/>
        </w:rPr>
      </w:pPr>
      <w:r w:rsidRPr="00357622">
        <w:rPr>
          <w:rFonts w:ascii="ArialMT" w:hAnsi="ArialMT" w:cs="ArialMT"/>
          <w:color w:val="000000"/>
        </w:rPr>
        <w:t xml:space="preserve">Gegenstand der </w:t>
      </w:r>
      <w:r w:rsidR="00357622" w:rsidRPr="00357622">
        <w:rPr>
          <w:rFonts w:ascii="ArialMT" w:hAnsi="ArialMT" w:cs="ArialMT"/>
          <w:color w:val="000000"/>
        </w:rPr>
        <w:t xml:space="preserve">Bearbeitung, </w:t>
      </w:r>
      <w:r w:rsidRPr="00357622">
        <w:rPr>
          <w:rFonts w:ascii="ArialMT" w:hAnsi="ArialMT" w:cs="ArialMT"/>
          <w:color w:val="000000"/>
        </w:rPr>
        <w:t>Ablage und Aufbewahrung sind alle Belege, die der Dokumentation von Geschäftsvorfällen</w:t>
      </w:r>
      <w:r w:rsidR="00357622" w:rsidRPr="00357622">
        <w:rPr>
          <w:rFonts w:ascii="ArialMT" w:hAnsi="ArialMT" w:cs="ArialMT"/>
          <w:color w:val="000000"/>
        </w:rPr>
        <w:t xml:space="preserve"> </w:t>
      </w:r>
      <w:r w:rsidRPr="00357622">
        <w:rPr>
          <w:rFonts w:ascii="ArialMT" w:hAnsi="ArialMT" w:cs="ArialMT"/>
          <w:color w:val="000000"/>
        </w:rPr>
        <w:t>dienen, die handels- und/oder steuerrechtlich buchführungs- bzw. aufzeichnungspflichtig</w:t>
      </w:r>
      <w:r w:rsidR="00357622" w:rsidRPr="00357622">
        <w:rPr>
          <w:rFonts w:ascii="ArialMT" w:hAnsi="ArialMT" w:cs="ArialMT"/>
          <w:color w:val="000000"/>
        </w:rPr>
        <w:t xml:space="preserve"> </w:t>
      </w:r>
      <w:r w:rsidRPr="00357622">
        <w:rPr>
          <w:rFonts w:ascii="ArialMT" w:hAnsi="ArialMT" w:cs="ArialMT"/>
          <w:color w:val="000000"/>
        </w:rPr>
        <w:t>im Sinne der GoB (Grundsätze ordnungs</w:t>
      </w:r>
      <w:r w:rsidR="00101E3C">
        <w:rPr>
          <w:rFonts w:ascii="ArialMT" w:hAnsi="ArialMT" w:cs="ArialMT"/>
          <w:color w:val="000000"/>
        </w:rPr>
        <w:softHyphen/>
      </w:r>
      <w:r w:rsidRPr="00357622">
        <w:rPr>
          <w:rFonts w:ascii="ArialMT" w:hAnsi="ArialMT" w:cs="ArialMT"/>
          <w:color w:val="000000"/>
        </w:rPr>
        <w:t>mäßiger Buchführung) sind.</w:t>
      </w:r>
    </w:p>
    <w:p w:rsidR="00A467AF" w:rsidRPr="00357622" w:rsidRDefault="00A467AF" w:rsidP="00117FE1">
      <w:pPr>
        <w:pStyle w:val="Listenabsatz"/>
        <w:numPr>
          <w:ilvl w:val="0"/>
          <w:numId w:val="8"/>
        </w:numPr>
        <w:autoSpaceDE w:val="0"/>
        <w:autoSpaceDN w:val="0"/>
        <w:adjustRightInd w:val="0"/>
        <w:spacing w:after="0" w:line="240" w:lineRule="auto"/>
        <w:rPr>
          <w:rFonts w:ascii="ArialMT" w:hAnsi="ArialMT" w:cs="ArialMT"/>
          <w:color w:val="000000"/>
        </w:rPr>
      </w:pPr>
      <w:r w:rsidRPr="00357622">
        <w:rPr>
          <w:rFonts w:ascii="ArialMT" w:hAnsi="ArialMT" w:cs="ArialMT"/>
          <w:color w:val="000000"/>
        </w:rPr>
        <w:t>Die dargestellten Verfahren und Maßnahmen sind von allen Personen zu beachten, die an den</w:t>
      </w:r>
      <w:r w:rsidR="00357622" w:rsidRPr="00357622">
        <w:rPr>
          <w:rFonts w:ascii="ArialMT" w:hAnsi="ArialMT" w:cs="ArialMT"/>
          <w:color w:val="000000"/>
        </w:rPr>
        <w:t xml:space="preserve"> </w:t>
      </w:r>
      <w:r w:rsidR="00E86A5D">
        <w:rPr>
          <w:rFonts w:ascii="ArialMT" w:hAnsi="ArialMT" w:cs="ArialMT"/>
          <w:color w:val="000000"/>
        </w:rPr>
        <w:t>einzelnen Prozess-S</w:t>
      </w:r>
      <w:r w:rsidRPr="00357622">
        <w:rPr>
          <w:rFonts w:ascii="ArialMT" w:hAnsi="ArialMT" w:cs="ArialMT"/>
          <w:color w:val="000000"/>
        </w:rPr>
        <w:t>chritten beteiligt sind und für diese unterwiesen und autorisiert wurden.</w:t>
      </w:r>
      <w:r w:rsidR="00357622" w:rsidRPr="00357622">
        <w:rPr>
          <w:rFonts w:ascii="ArialMT" w:hAnsi="ArialMT" w:cs="ArialMT"/>
          <w:color w:val="000000"/>
        </w:rPr>
        <w:t xml:space="preserve"> </w:t>
      </w:r>
      <w:r w:rsidR="00357622">
        <w:rPr>
          <w:rFonts w:ascii="ArialMT" w:hAnsi="ArialMT" w:cs="ArialMT"/>
          <w:color w:val="000000"/>
        </w:rPr>
        <w:t>N</w:t>
      </w:r>
      <w:r w:rsidRPr="00357622">
        <w:rPr>
          <w:rFonts w:ascii="ArialMT" w:hAnsi="ArialMT" w:cs="ArialMT"/>
          <w:color w:val="000000"/>
        </w:rPr>
        <w:t>icht unterwiesene oder nicht autorisierte Personen dürfen nicht in den Prozess eingreifen.</w:t>
      </w:r>
    </w:p>
    <w:p w:rsidR="00A467AF" w:rsidRDefault="00A467AF" w:rsidP="00117FE1">
      <w:pPr>
        <w:pStyle w:val="Listenabsatz"/>
        <w:numPr>
          <w:ilvl w:val="0"/>
          <w:numId w:val="8"/>
        </w:numPr>
        <w:autoSpaceDE w:val="0"/>
        <w:autoSpaceDN w:val="0"/>
        <w:adjustRightInd w:val="0"/>
        <w:spacing w:after="0" w:line="240" w:lineRule="auto"/>
        <w:rPr>
          <w:rFonts w:ascii="ArialMT" w:hAnsi="ArialMT" w:cs="ArialMT"/>
          <w:color w:val="000000"/>
        </w:rPr>
      </w:pPr>
      <w:r w:rsidRPr="00357622">
        <w:rPr>
          <w:rFonts w:ascii="ArialMT" w:hAnsi="ArialMT" w:cs="ArialMT"/>
          <w:color w:val="000000"/>
        </w:rPr>
        <w:t>Die vorliegende Verfahrensdokumentation beschränkt sich auf die Aspekte einer ord</w:t>
      </w:r>
      <w:r w:rsidR="00101E3C">
        <w:rPr>
          <w:rFonts w:ascii="ArialMT" w:hAnsi="ArialMT" w:cs="ArialMT"/>
          <w:color w:val="000000"/>
        </w:rPr>
        <w:softHyphen/>
      </w:r>
      <w:r w:rsidRPr="00357622">
        <w:rPr>
          <w:rFonts w:ascii="ArialMT" w:hAnsi="ArialMT" w:cs="ArialMT"/>
          <w:color w:val="000000"/>
        </w:rPr>
        <w:t>nungsmäßigen</w:t>
      </w:r>
      <w:r w:rsidR="00357622" w:rsidRPr="00357622">
        <w:rPr>
          <w:rFonts w:ascii="ArialMT" w:hAnsi="ArialMT" w:cs="ArialMT"/>
          <w:color w:val="000000"/>
        </w:rPr>
        <w:t xml:space="preserve"> </w:t>
      </w:r>
      <w:r w:rsidR="005F067A">
        <w:rPr>
          <w:rFonts w:ascii="ArialMT" w:hAnsi="ArialMT" w:cs="ArialMT"/>
          <w:color w:val="000000"/>
        </w:rPr>
        <w:t xml:space="preserve">Bearbeitung und </w:t>
      </w:r>
      <w:r w:rsidRPr="00357622">
        <w:rPr>
          <w:rFonts w:ascii="ArialMT" w:hAnsi="ArialMT" w:cs="ArialMT"/>
          <w:color w:val="000000"/>
        </w:rPr>
        <w:t>Ablage von Belegen unter Aufrechterhaltung der Beweiskraft der Buchführung und</w:t>
      </w:r>
      <w:r w:rsidR="00357622" w:rsidRPr="00357622">
        <w:rPr>
          <w:rFonts w:ascii="ArialMT" w:hAnsi="ArialMT" w:cs="ArialMT"/>
          <w:color w:val="000000"/>
        </w:rPr>
        <w:t xml:space="preserve"> </w:t>
      </w:r>
      <w:r w:rsidRPr="00357622">
        <w:rPr>
          <w:rFonts w:ascii="ArialMT" w:hAnsi="ArialMT" w:cs="ArialMT"/>
          <w:color w:val="000000"/>
        </w:rPr>
        <w:t>sonstigen Aufzeichnungen unter Berücksichtigung der geltenden handels- und steuerrechtlichen</w:t>
      </w:r>
      <w:r w:rsidR="00357622">
        <w:rPr>
          <w:rFonts w:ascii="ArialMT" w:hAnsi="ArialMT" w:cs="ArialMT"/>
          <w:color w:val="000000"/>
        </w:rPr>
        <w:t xml:space="preserve"> </w:t>
      </w:r>
      <w:r w:rsidRPr="00357622">
        <w:rPr>
          <w:rFonts w:ascii="ArialMT" w:hAnsi="ArialMT" w:cs="ArialMT"/>
          <w:color w:val="000000"/>
        </w:rPr>
        <w:t>Ordnungsmäßigkeitsanforderungen.</w:t>
      </w:r>
    </w:p>
    <w:p w:rsidR="00357622" w:rsidRPr="00357622" w:rsidRDefault="00357622" w:rsidP="00357622">
      <w:pPr>
        <w:pStyle w:val="Listenabsatz"/>
        <w:autoSpaceDE w:val="0"/>
        <w:autoSpaceDN w:val="0"/>
        <w:adjustRightInd w:val="0"/>
        <w:spacing w:after="0" w:line="240" w:lineRule="auto"/>
        <w:rPr>
          <w:rFonts w:ascii="ArialMT" w:hAnsi="ArialMT" w:cs="ArialMT"/>
          <w:color w:val="000000"/>
        </w:rPr>
      </w:pPr>
    </w:p>
    <w:p w:rsidR="00A467AF" w:rsidRDefault="00A467AF" w:rsidP="00A467AF">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1.2 Unternehmen und organisatorisches Umfeld</w:t>
      </w:r>
    </w:p>
    <w:p w:rsidR="00357622" w:rsidRPr="00117FE1" w:rsidRDefault="00357622" w:rsidP="00A467AF">
      <w:pPr>
        <w:autoSpaceDE w:val="0"/>
        <w:autoSpaceDN w:val="0"/>
        <w:adjustRightInd w:val="0"/>
        <w:spacing w:after="0" w:line="240" w:lineRule="auto"/>
        <w:rPr>
          <w:rFonts w:ascii="Arial-BoldMT" w:hAnsi="Arial-BoldMT" w:cs="Arial-BoldMT"/>
          <w:bCs/>
          <w:color w:val="000000"/>
          <w:szCs w:val="24"/>
        </w:rPr>
      </w:pPr>
      <w:r w:rsidRPr="00286615">
        <w:rPr>
          <w:rFonts w:ascii="Arial-BoldMT" w:hAnsi="Arial-BoldMT" w:cs="Arial-BoldMT"/>
          <w:bCs/>
          <w:color w:val="000000"/>
          <w:sz w:val="24"/>
          <w:szCs w:val="24"/>
        </w:rPr>
        <w:tab/>
      </w:r>
    </w:p>
    <w:p w:rsidR="00A467AF" w:rsidRPr="00357622" w:rsidRDefault="00A467AF" w:rsidP="00117FE1">
      <w:pPr>
        <w:pStyle w:val="Listenabsatz"/>
        <w:numPr>
          <w:ilvl w:val="0"/>
          <w:numId w:val="9"/>
        </w:numPr>
        <w:autoSpaceDE w:val="0"/>
        <w:autoSpaceDN w:val="0"/>
        <w:adjustRightInd w:val="0"/>
        <w:spacing w:after="0" w:line="240" w:lineRule="auto"/>
        <w:rPr>
          <w:rFonts w:ascii="ArialMT" w:hAnsi="ArialMT" w:cs="ArialMT"/>
          <w:color w:val="000000"/>
        </w:rPr>
      </w:pPr>
      <w:r w:rsidRPr="00357622">
        <w:rPr>
          <w:rFonts w:ascii="ArialMT" w:hAnsi="ArialMT" w:cs="ArialMT"/>
          <w:color w:val="000000"/>
        </w:rPr>
        <w:t xml:space="preserve">Das </w:t>
      </w:r>
      <w:r w:rsidRPr="00E86A5D">
        <w:rPr>
          <w:rFonts w:ascii="ArialMT" w:hAnsi="ArialMT" w:cs="ArialMT"/>
          <w:i/>
          <w:color w:val="000000"/>
        </w:rPr>
        <w:t>Unternehmen XYZ GmbH</w:t>
      </w:r>
      <w:r w:rsidRPr="00357622">
        <w:rPr>
          <w:rFonts w:ascii="ArialMT" w:hAnsi="ArialMT" w:cs="ArialMT"/>
          <w:color w:val="000000"/>
        </w:rPr>
        <w:t xml:space="preserve">, Registergericht: Amtsgericht </w:t>
      </w:r>
      <w:r w:rsidRPr="00E86A5D">
        <w:rPr>
          <w:rFonts w:ascii="ArialMT" w:hAnsi="ArialMT" w:cs="ArialMT"/>
          <w:i/>
          <w:color w:val="000000"/>
        </w:rPr>
        <w:t>XYZ, Registernummer HR</w:t>
      </w:r>
      <w:r w:rsidR="00357622" w:rsidRPr="00E86A5D">
        <w:rPr>
          <w:rFonts w:ascii="ArialMT" w:hAnsi="ArialMT" w:cs="ArialMT"/>
          <w:i/>
          <w:color w:val="000000"/>
        </w:rPr>
        <w:t xml:space="preserve"> </w:t>
      </w:r>
      <w:r w:rsidRPr="00E86A5D">
        <w:rPr>
          <w:rFonts w:ascii="ArialMT" w:hAnsi="ArialMT" w:cs="ArialMT"/>
          <w:i/>
          <w:color w:val="000000"/>
        </w:rPr>
        <w:t>XXXXX</w:t>
      </w:r>
      <w:r w:rsidRPr="00357622">
        <w:rPr>
          <w:rFonts w:ascii="ArialMT" w:hAnsi="ArialMT" w:cs="ArialMT"/>
          <w:color w:val="000000"/>
        </w:rPr>
        <w:t xml:space="preserve">, </w:t>
      </w:r>
      <w:r w:rsidR="005F067A">
        <w:rPr>
          <w:rFonts w:ascii="ArialMT" w:hAnsi="ArialMT" w:cs="ArialMT"/>
          <w:color w:val="000000"/>
        </w:rPr>
        <w:t>ist ein Handwerkbetrieb für haustechnische Anlagen</w:t>
      </w:r>
      <w:r w:rsidRPr="00357622">
        <w:rPr>
          <w:rFonts w:ascii="ArialMT" w:hAnsi="ArialMT" w:cs="ArialMT"/>
          <w:color w:val="000000"/>
        </w:rPr>
        <w:t xml:space="preserve">. Geschäftsführer ist </w:t>
      </w:r>
      <w:r w:rsidRPr="00E86A5D">
        <w:rPr>
          <w:rFonts w:ascii="ArialMT" w:hAnsi="ArialMT" w:cs="ArialMT"/>
          <w:i/>
          <w:color w:val="000000"/>
        </w:rPr>
        <w:t>[Name des</w:t>
      </w:r>
      <w:r w:rsidR="00357622" w:rsidRPr="00E86A5D">
        <w:rPr>
          <w:rFonts w:ascii="ArialMT" w:hAnsi="ArialMT" w:cs="ArialMT"/>
          <w:i/>
          <w:color w:val="000000"/>
        </w:rPr>
        <w:t xml:space="preserve"> </w:t>
      </w:r>
      <w:r w:rsidRPr="00E86A5D">
        <w:rPr>
          <w:rFonts w:ascii="ArialMT" w:hAnsi="ArialMT" w:cs="ArialMT"/>
          <w:i/>
          <w:color w:val="000000"/>
        </w:rPr>
        <w:t>Geschäftsführers]</w:t>
      </w:r>
      <w:r w:rsidRPr="00357622">
        <w:rPr>
          <w:rFonts w:ascii="ArialMT" w:hAnsi="ArialMT" w:cs="ArialMT"/>
          <w:color w:val="000000"/>
        </w:rPr>
        <w:t xml:space="preserve">. Die Gewinnermittlung erfolgt über den </w:t>
      </w:r>
      <w:r w:rsidR="00357622" w:rsidRPr="00357622">
        <w:rPr>
          <w:rFonts w:ascii="ArialMT" w:hAnsi="ArialMT" w:cs="ArialMT"/>
          <w:color w:val="000000"/>
        </w:rPr>
        <w:t>J</w:t>
      </w:r>
      <w:r w:rsidRPr="00357622">
        <w:rPr>
          <w:rFonts w:ascii="ArialMT" w:hAnsi="ArialMT" w:cs="ArialMT"/>
          <w:color w:val="000000"/>
        </w:rPr>
        <w:t>ahresab</w:t>
      </w:r>
      <w:r w:rsidR="00101E3C">
        <w:rPr>
          <w:rFonts w:ascii="ArialMT" w:hAnsi="ArialMT" w:cs="ArialMT"/>
          <w:color w:val="000000"/>
        </w:rPr>
        <w:softHyphen/>
      </w:r>
      <w:r w:rsidRPr="00357622">
        <w:rPr>
          <w:rFonts w:ascii="ArialMT" w:hAnsi="ArialMT" w:cs="ArialMT"/>
          <w:color w:val="000000"/>
        </w:rPr>
        <w:t>schluss, der vom</w:t>
      </w:r>
      <w:r w:rsidR="00357622" w:rsidRPr="00357622">
        <w:rPr>
          <w:rFonts w:ascii="ArialMT" w:hAnsi="ArialMT" w:cs="ArialMT"/>
          <w:color w:val="000000"/>
        </w:rPr>
        <w:t xml:space="preserve"> </w:t>
      </w:r>
      <w:r w:rsidRPr="00357622">
        <w:rPr>
          <w:rFonts w:ascii="ArialMT" w:hAnsi="ArialMT" w:cs="ArialMT"/>
          <w:color w:val="000000"/>
        </w:rPr>
        <w:t xml:space="preserve">Steuerbüro </w:t>
      </w:r>
      <w:r w:rsidRPr="00E86A5D">
        <w:rPr>
          <w:rFonts w:ascii="ArialMT" w:hAnsi="ArialMT" w:cs="ArialMT"/>
          <w:i/>
          <w:color w:val="000000"/>
        </w:rPr>
        <w:t>XYZ</w:t>
      </w:r>
      <w:r w:rsidRPr="00357622">
        <w:rPr>
          <w:rFonts w:ascii="ArialMT" w:hAnsi="ArialMT" w:cs="ArialMT"/>
          <w:color w:val="000000"/>
        </w:rPr>
        <w:t xml:space="preserve"> erstellt wird.</w:t>
      </w:r>
    </w:p>
    <w:p w:rsidR="00357622" w:rsidRDefault="00A467AF" w:rsidP="00117FE1">
      <w:pPr>
        <w:pStyle w:val="Listenabsatz"/>
        <w:numPr>
          <w:ilvl w:val="0"/>
          <w:numId w:val="9"/>
        </w:numPr>
        <w:autoSpaceDE w:val="0"/>
        <w:autoSpaceDN w:val="0"/>
        <w:adjustRightInd w:val="0"/>
        <w:spacing w:after="0" w:line="240" w:lineRule="auto"/>
        <w:rPr>
          <w:rFonts w:ascii="ArialMT" w:hAnsi="ArialMT" w:cs="ArialMT"/>
          <w:color w:val="000000"/>
        </w:rPr>
      </w:pPr>
      <w:r w:rsidRPr="004466AC">
        <w:rPr>
          <w:rFonts w:ascii="ArialMT" w:hAnsi="ArialMT" w:cs="ArialMT"/>
          <w:color w:val="000000"/>
        </w:rPr>
        <w:t xml:space="preserve">Im Unternehmen fallen Belege </w:t>
      </w:r>
      <w:r w:rsidR="004466AC" w:rsidRPr="004466AC">
        <w:rPr>
          <w:rFonts w:ascii="ArialMT" w:hAnsi="ArialMT" w:cs="ArialMT"/>
          <w:color w:val="000000"/>
        </w:rPr>
        <w:t>im</w:t>
      </w:r>
      <w:r w:rsidR="004466AC">
        <w:rPr>
          <w:rFonts w:ascii="ArialMT" w:hAnsi="ArialMT" w:cs="ArialMT"/>
          <w:color w:val="000000"/>
        </w:rPr>
        <w:t xml:space="preserve"> Bereich der Administration (Auftragsabwicklung sowie OP-Verwaltung) an.</w:t>
      </w:r>
    </w:p>
    <w:p w:rsidR="004466AC" w:rsidRPr="004466AC" w:rsidRDefault="004466AC" w:rsidP="004466AC">
      <w:pPr>
        <w:pStyle w:val="Listenabsatz"/>
        <w:autoSpaceDE w:val="0"/>
        <w:autoSpaceDN w:val="0"/>
        <w:adjustRightInd w:val="0"/>
        <w:spacing w:after="0" w:line="240" w:lineRule="auto"/>
        <w:rPr>
          <w:rFonts w:ascii="ArialMT" w:hAnsi="ArialMT" w:cs="ArialMT"/>
          <w:color w:val="000000"/>
        </w:rPr>
      </w:pPr>
    </w:p>
    <w:p w:rsidR="00A467AF" w:rsidRDefault="00A467AF" w:rsidP="00A467AF">
      <w:pPr>
        <w:autoSpaceDE w:val="0"/>
        <w:autoSpaceDN w:val="0"/>
        <w:adjustRightInd w:val="0"/>
        <w:spacing w:after="0" w:line="240" w:lineRule="auto"/>
        <w:rPr>
          <w:rFonts w:ascii="Arial-BoldMT" w:hAnsi="Arial-BoldMT" w:cs="Arial-BoldMT"/>
          <w:b/>
          <w:bCs/>
          <w:color w:val="000000"/>
          <w:sz w:val="24"/>
          <w:szCs w:val="24"/>
        </w:rPr>
      </w:pPr>
      <w:r>
        <w:rPr>
          <w:rFonts w:ascii="Arial-BoldMT" w:hAnsi="Arial-BoldMT" w:cs="Arial-BoldMT"/>
          <w:b/>
          <w:bCs/>
          <w:color w:val="000000"/>
          <w:sz w:val="24"/>
          <w:szCs w:val="24"/>
        </w:rPr>
        <w:t>1.3 Rechtliche Grundlagen</w:t>
      </w:r>
    </w:p>
    <w:p w:rsidR="00357622" w:rsidRDefault="00357622" w:rsidP="00A467AF">
      <w:pPr>
        <w:autoSpaceDE w:val="0"/>
        <w:autoSpaceDN w:val="0"/>
        <w:adjustRightInd w:val="0"/>
        <w:spacing w:after="0" w:line="240" w:lineRule="auto"/>
        <w:rPr>
          <w:rFonts w:ascii="ArialMT" w:hAnsi="ArialMT" w:cs="ArialMT"/>
          <w:color w:val="000000"/>
        </w:rPr>
      </w:pPr>
      <w:r>
        <w:rPr>
          <w:rFonts w:ascii="ArialMT" w:hAnsi="ArialMT" w:cs="ArialMT"/>
          <w:color w:val="000000"/>
        </w:rPr>
        <w:tab/>
      </w:r>
    </w:p>
    <w:p w:rsidR="00357622" w:rsidRDefault="00A467AF" w:rsidP="00117FE1">
      <w:pPr>
        <w:pStyle w:val="Listenabsatz"/>
        <w:numPr>
          <w:ilvl w:val="0"/>
          <w:numId w:val="10"/>
        </w:numPr>
        <w:autoSpaceDE w:val="0"/>
        <w:autoSpaceDN w:val="0"/>
        <w:adjustRightInd w:val="0"/>
        <w:spacing w:after="0" w:line="240" w:lineRule="auto"/>
        <w:rPr>
          <w:rFonts w:ascii="ArialMT" w:hAnsi="ArialMT" w:cs="ArialMT"/>
          <w:color w:val="000000"/>
        </w:rPr>
      </w:pPr>
      <w:r w:rsidRPr="00357622">
        <w:rPr>
          <w:rFonts w:ascii="ArialMT" w:hAnsi="ArialMT" w:cs="ArialMT"/>
          <w:color w:val="000000"/>
        </w:rPr>
        <w:t>Die Aufbewahrungsfrist von Belegen beträgt 10 Jahre für Handelsbücher, Inventare, Lageberichte,</w:t>
      </w:r>
      <w:r w:rsidR="00357622" w:rsidRPr="00357622">
        <w:rPr>
          <w:rFonts w:ascii="ArialMT" w:hAnsi="ArialMT" w:cs="ArialMT"/>
          <w:color w:val="000000"/>
        </w:rPr>
        <w:t xml:space="preserve"> K</w:t>
      </w:r>
      <w:r w:rsidRPr="00357622">
        <w:rPr>
          <w:rFonts w:ascii="ArialMT" w:hAnsi="ArialMT" w:cs="ArialMT"/>
          <w:color w:val="000000"/>
        </w:rPr>
        <w:t>onzernlageberichte sowie die zu ihrem Verständnis erforderlichen Arbeitsanweisungen</w:t>
      </w:r>
      <w:r w:rsidR="00357622" w:rsidRPr="00357622">
        <w:rPr>
          <w:rFonts w:ascii="ArialMT" w:hAnsi="ArialMT" w:cs="ArialMT"/>
          <w:color w:val="000000"/>
        </w:rPr>
        <w:t xml:space="preserve"> </w:t>
      </w:r>
      <w:r w:rsidRPr="00357622">
        <w:rPr>
          <w:rFonts w:ascii="ArialMT" w:hAnsi="ArialMT" w:cs="ArialMT"/>
          <w:color w:val="000000"/>
        </w:rPr>
        <w:t>und sonstigen Organisationsunterlagen, Belege für Buchungen in den vom</w:t>
      </w:r>
      <w:r w:rsidR="00357622" w:rsidRPr="00357622">
        <w:rPr>
          <w:rFonts w:ascii="ArialMT" w:hAnsi="ArialMT" w:cs="ArialMT"/>
          <w:color w:val="000000"/>
        </w:rPr>
        <w:t xml:space="preserve"> </w:t>
      </w:r>
      <w:r w:rsidRPr="00357622">
        <w:rPr>
          <w:rFonts w:ascii="ArialMT" w:hAnsi="ArialMT" w:cs="ArialMT"/>
          <w:color w:val="000000"/>
        </w:rPr>
        <w:t>Kaufmann nach § 238 Abs. 1 HGB zu führenden Büchern (Buchungsbe</w:t>
      </w:r>
      <w:r w:rsidR="00101E3C">
        <w:rPr>
          <w:rFonts w:ascii="ArialMT" w:hAnsi="ArialMT" w:cs="ArialMT"/>
          <w:color w:val="000000"/>
        </w:rPr>
        <w:softHyphen/>
      </w:r>
      <w:r w:rsidRPr="00357622">
        <w:rPr>
          <w:rFonts w:ascii="ArialMT" w:hAnsi="ArialMT" w:cs="ArialMT"/>
          <w:color w:val="000000"/>
        </w:rPr>
        <w:t>lege), vgl. § 257 Abs. 4</w:t>
      </w:r>
      <w:r w:rsidR="00357622" w:rsidRPr="00357622">
        <w:rPr>
          <w:rFonts w:ascii="ArialMT" w:hAnsi="ArialMT" w:cs="ArialMT"/>
          <w:color w:val="000000"/>
        </w:rPr>
        <w:t xml:space="preserve"> </w:t>
      </w:r>
      <w:r w:rsidRPr="00357622">
        <w:rPr>
          <w:rFonts w:ascii="ArialMT" w:hAnsi="ArialMT" w:cs="ArialMT"/>
          <w:color w:val="000000"/>
        </w:rPr>
        <w:t>i.V.m. § 257 Abs. 1 Nr. 1, 4 HGB, § 147 Abs. 3 i.V.m. § 147 Abs. 1 Nr. 1, 4, § 5 AO.</w:t>
      </w:r>
    </w:p>
    <w:p w:rsidR="00357622" w:rsidRDefault="00A467AF" w:rsidP="00117FE1">
      <w:pPr>
        <w:pStyle w:val="Listenabsatz"/>
        <w:numPr>
          <w:ilvl w:val="0"/>
          <w:numId w:val="10"/>
        </w:numPr>
        <w:autoSpaceDE w:val="0"/>
        <w:autoSpaceDN w:val="0"/>
        <w:adjustRightInd w:val="0"/>
        <w:spacing w:after="0" w:line="240" w:lineRule="auto"/>
        <w:rPr>
          <w:rFonts w:ascii="ArialMT" w:hAnsi="ArialMT" w:cs="ArialMT"/>
          <w:color w:val="000000"/>
        </w:rPr>
      </w:pPr>
      <w:r w:rsidRPr="00357622">
        <w:rPr>
          <w:rFonts w:ascii="ArialMT" w:hAnsi="ArialMT" w:cs="ArialMT"/>
          <w:color w:val="000000"/>
        </w:rPr>
        <w:t>Nach § 14b UStG sind ein Doppel aller ausgestellten Rechnungen sowie alle erhalte</w:t>
      </w:r>
      <w:r w:rsidR="00101E3C">
        <w:rPr>
          <w:rFonts w:ascii="ArialMT" w:hAnsi="ArialMT" w:cs="ArialMT"/>
          <w:color w:val="000000"/>
        </w:rPr>
        <w:softHyphen/>
      </w:r>
      <w:r w:rsidRPr="00357622">
        <w:rPr>
          <w:rFonts w:ascii="ArialMT" w:hAnsi="ArialMT" w:cs="ArialMT"/>
          <w:color w:val="000000"/>
        </w:rPr>
        <w:t>nen Rechnungen</w:t>
      </w:r>
      <w:r w:rsidR="00357622" w:rsidRPr="00357622">
        <w:rPr>
          <w:rFonts w:ascii="ArialMT" w:hAnsi="ArialMT" w:cs="ArialMT"/>
          <w:color w:val="000000"/>
        </w:rPr>
        <w:t xml:space="preserve"> </w:t>
      </w:r>
      <w:r w:rsidRPr="00357622">
        <w:rPr>
          <w:rFonts w:ascii="ArialMT" w:hAnsi="ArialMT" w:cs="ArialMT"/>
          <w:color w:val="000000"/>
        </w:rPr>
        <w:t>aufzubewahren. Dabei sind gem. § 14 Abs. 1 S. 2 ff. UStG die Echtheit der Herkunft,</w:t>
      </w:r>
      <w:r w:rsidR="00357622" w:rsidRPr="00357622">
        <w:rPr>
          <w:rFonts w:ascii="ArialMT" w:hAnsi="ArialMT" w:cs="ArialMT"/>
          <w:color w:val="000000"/>
        </w:rPr>
        <w:t xml:space="preserve"> </w:t>
      </w:r>
      <w:r w:rsidRPr="00357622">
        <w:rPr>
          <w:rFonts w:ascii="ArialMT" w:hAnsi="ArialMT" w:cs="ArialMT"/>
          <w:color w:val="000000"/>
        </w:rPr>
        <w:t>die Unversehrtheit ihres Inhalts und ihre Lesbarkeit über den gesamten Aufbewahrungszeitraum</w:t>
      </w:r>
      <w:r w:rsidR="00357622" w:rsidRPr="00357622">
        <w:rPr>
          <w:rFonts w:ascii="ArialMT" w:hAnsi="ArialMT" w:cs="ArialMT"/>
          <w:color w:val="000000"/>
        </w:rPr>
        <w:t xml:space="preserve"> </w:t>
      </w:r>
      <w:r w:rsidRPr="00357622">
        <w:rPr>
          <w:rFonts w:ascii="ArialMT" w:hAnsi="ArialMT" w:cs="ArialMT"/>
          <w:color w:val="000000"/>
        </w:rPr>
        <w:t>sicherzustellen und durch ein einzurichtendes innerbetriebliches Kontrollverfahren zu</w:t>
      </w:r>
      <w:r w:rsidR="00357622" w:rsidRPr="00357622">
        <w:rPr>
          <w:rFonts w:ascii="ArialMT" w:hAnsi="ArialMT" w:cs="ArialMT"/>
          <w:color w:val="000000"/>
        </w:rPr>
        <w:t xml:space="preserve"> </w:t>
      </w:r>
      <w:r w:rsidRPr="00357622">
        <w:rPr>
          <w:rFonts w:ascii="ArialMT" w:hAnsi="ArialMT" w:cs="ArialMT"/>
          <w:color w:val="000000"/>
        </w:rPr>
        <w:t>gewährleisten.</w:t>
      </w:r>
    </w:p>
    <w:p w:rsidR="00357622" w:rsidRDefault="00357622">
      <w:pPr>
        <w:rPr>
          <w:rFonts w:ascii="ArialMT" w:hAnsi="ArialMT" w:cs="ArialMT"/>
          <w:color w:val="000000"/>
        </w:rPr>
      </w:pPr>
      <w:r>
        <w:rPr>
          <w:rFonts w:ascii="ArialMT" w:hAnsi="ArialMT" w:cs="ArialMT"/>
          <w:color w:val="000000"/>
        </w:rPr>
        <w:br w:type="page"/>
      </w:r>
    </w:p>
    <w:p w:rsidR="00A467AF" w:rsidRPr="005F067A"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color w:val="000000"/>
        </w:rPr>
        <w:lastRenderedPageBreak/>
        <w:t>Die Aufbewahrungsfrist von Belegen beträgt 6 Jahre für empfangene Handels- oder Geschäftsbriefe</w:t>
      </w:r>
      <w:r w:rsidR="00357622" w:rsidRPr="005F067A">
        <w:rPr>
          <w:rFonts w:ascii="ArialMT" w:hAnsi="ArialMT" w:cs="ArialMT"/>
          <w:color w:val="000000"/>
        </w:rPr>
        <w:t xml:space="preserve"> </w:t>
      </w:r>
      <w:r w:rsidRPr="005F067A">
        <w:rPr>
          <w:rFonts w:ascii="ArialMT" w:hAnsi="ArialMT" w:cs="ArialMT"/>
          <w:color w:val="000000"/>
        </w:rPr>
        <w:t>und Wiedergaben der abgesandten Handels- oder Geschäftsbriefe und sonstige</w:t>
      </w:r>
      <w:r w:rsidR="00357622" w:rsidRPr="005F067A">
        <w:rPr>
          <w:rFonts w:ascii="ArialMT" w:hAnsi="ArialMT" w:cs="ArialMT"/>
          <w:color w:val="000000"/>
        </w:rPr>
        <w:t xml:space="preserve"> </w:t>
      </w:r>
      <w:r w:rsidRPr="005F067A">
        <w:rPr>
          <w:rFonts w:ascii="ArialMT" w:hAnsi="ArialMT" w:cs="ArialMT"/>
          <w:color w:val="000000"/>
        </w:rPr>
        <w:t>Unterlagen, vgl. § 257 Abs. 4 i. V. m. § 257 Abs. 1 Nr. 2,3 HGB, § 147 Abs. 3 i. V. m. § 147</w:t>
      </w:r>
      <w:r w:rsidR="005F067A" w:rsidRPr="005F067A">
        <w:rPr>
          <w:rFonts w:ascii="ArialMT" w:hAnsi="ArialMT" w:cs="ArialMT"/>
          <w:color w:val="000000"/>
        </w:rPr>
        <w:t xml:space="preserve"> </w:t>
      </w:r>
      <w:r w:rsidRPr="005F067A">
        <w:rPr>
          <w:rFonts w:ascii="ArialMT" w:hAnsi="ArialMT" w:cs="ArialMT"/>
        </w:rPr>
        <w:t>Abs. 1 Nr. 2, 3, 5 AO. Handelsbriefe sind nur Schriftstücke, die ein Handelsgeschäft betreffen</w:t>
      </w:r>
      <w:r w:rsidR="005F067A" w:rsidRPr="005F067A">
        <w:rPr>
          <w:rFonts w:ascii="ArialMT" w:hAnsi="ArialMT" w:cs="ArialMT"/>
        </w:rPr>
        <w:t xml:space="preserve"> </w:t>
      </w:r>
      <w:r w:rsidRPr="005F067A">
        <w:rPr>
          <w:rFonts w:ascii="ArialMT" w:hAnsi="ArialMT" w:cs="ArialMT"/>
        </w:rPr>
        <w:t>(§ 257 Abs. 2 HGB).</w:t>
      </w:r>
    </w:p>
    <w:p w:rsidR="00A467AF" w:rsidRPr="005F067A"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Belege, welche nicht ausschließlich in digitaler Form aufbewahrt werden dürfen, ins</w:t>
      </w:r>
      <w:r w:rsidR="00101E3C">
        <w:rPr>
          <w:rFonts w:ascii="ArialMT" w:hAnsi="ArialMT" w:cs="ArialMT"/>
        </w:rPr>
        <w:softHyphen/>
      </w:r>
      <w:r w:rsidRPr="005F067A">
        <w:rPr>
          <w:rFonts w:ascii="ArialMT" w:hAnsi="ArialMT" w:cs="ArialMT"/>
        </w:rPr>
        <w:t>besondere</w:t>
      </w:r>
      <w:r w:rsidR="005F067A" w:rsidRPr="005F067A">
        <w:rPr>
          <w:rFonts w:ascii="ArialMT" w:hAnsi="ArialMT" w:cs="ArialMT"/>
        </w:rPr>
        <w:t xml:space="preserve"> </w:t>
      </w:r>
      <w:r w:rsidRPr="005F067A">
        <w:rPr>
          <w:rFonts w:ascii="ArialMT" w:hAnsi="ArialMT" w:cs="ArialMT"/>
        </w:rPr>
        <w:t>auch Eröffnungsbilanzen und Abschlüsse gem. § 147 Abs. 2 AO sowie ggf. Zollbelege gem.</w:t>
      </w:r>
      <w:r w:rsidR="005F067A" w:rsidRPr="005F067A">
        <w:rPr>
          <w:rFonts w:ascii="ArialMT" w:hAnsi="ArialMT" w:cs="ArialMT"/>
        </w:rPr>
        <w:t xml:space="preserve"> </w:t>
      </w:r>
      <w:r w:rsidRPr="005F067A">
        <w:rPr>
          <w:rFonts w:ascii="ArialMT" w:hAnsi="ArialMT" w:cs="ArialMT"/>
        </w:rPr>
        <w:t>§ 147 Abs. 2 i.V.m. Abs. 1 Nr. 4a AO, müssen und werden - auch im Falle einer zusätzlichen</w:t>
      </w:r>
      <w:r w:rsidR="005F067A" w:rsidRPr="005F067A">
        <w:rPr>
          <w:rFonts w:ascii="ArialMT" w:hAnsi="ArialMT" w:cs="ArialMT"/>
        </w:rPr>
        <w:t xml:space="preserve"> </w:t>
      </w:r>
      <w:r w:rsidRPr="005F067A">
        <w:rPr>
          <w:rFonts w:ascii="ArialMT" w:hAnsi="ArialMT" w:cs="ArialMT"/>
        </w:rPr>
        <w:t>Digitalisierung - im Original aufbewahrt.</w:t>
      </w:r>
    </w:p>
    <w:p w:rsidR="00A467AF" w:rsidRPr="005F067A"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Die Aufbewahrungspflicht beginnt – auch bei abweichenden Wirtschaftsjahren - mit dem</w:t>
      </w:r>
      <w:r w:rsidR="005F067A" w:rsidRPr="005F067A">
        <w:rPr>
          <w:rFonts w:ascii="ArialMT" w:hAnsi="ArialMT" w:cs="ArialMT"/>
        </w:rPr>
        <w:t xml:space="preserve"> </w:t>
      </w:r>
      <w:r w:rsidRPr="005F067A">
        <w:rPr>
          <w:rFonts w:ascii="ArialMT" w:hAnsi="ArialMT" w:cs="ArialMT"/>
        </w:rPr>
        <w:t>Schluss des Kalenderjahrs, in dem die letzte Eintragung in das Handelsbuch gemacht, das</w:t>
      </w:r>
      <w:r w:rsidR="005F067A" w:rsidRPr="005F067A">
        <w:rPr>
          <w:rFonts w:ascii="ArialMT" w:hAnsi="ArialMT" w:cs="ArialMT"/>
        </w:rPr>
        <w:t xml:space="preserve"> </w:t>
      </w:r>
      <w:r w:rsidRPr="005F067A">
        <w:rPr>
          <w:rFonts w:ascii="ArialMT" w:hAnsi="ArialMT" w:cs="ArialMT"/>
        </w:rPr>
        <w:t>Inventar aufgestellt, der Handelsbrief empfangen oder abgesandt worden oder der</w:t>
      </w:r>
      <w:r w:rsidR="005F067A" w:rsidRPr="005F067A">
        <w:rPr>
          <w:rFonts w:ascii="ArialMT" w:hAnsi="ArialMT" w:cs="ArialMT"/>
        </w:rPr>
        <w:t xml:space="preserve"> </w:t>
      </w:r>
      <w:r w:rsidRPr="005F067A">
        <w:rPr>
          <w:rFonts w:ascii="ArialMT" w:hAnsi="ArialMT" w:cs="ArialMT"/>
        </w:rPr>
        <w:t>Buchungsbeleg entstanden ist (§ 257 Abs. 5 HGB, § 147 Abs. 4 AO).</w:t>
      </w:r>
    </w:p>
    <w:p w:rsidR="00A467AF" w:rsidRPr="005F067A" w:rsidRDefault="00A467AF" w:rsidP="005F067A">
      <w:pPr>
        <w:pStyle w:val="Listenabsatz"/>
        <w:numPr>
          <w:ilvl w:val="0"/>
          <w:numId w:val="10"/>
        </w:numPr>
        <w:autoSpaceDE w:val="0"/>
        <w:autoSpaceDN w:val="0"/>
        <w:adjustRightInd w:val="0"/>
        <w:spacing w:after="0" w:line="240" w:lineRule="auto"/>
        <w:rPr>
          <w:rFonts w:ascii="ArialMT" w:hAnsi="ArialMT" w:cs="ArialMT"/>
        </w:rPr>
      </w:pPr>
      <w:r w:rsidRPr="00357622">
        <w:rPr>
          <w:rFonts w:ascii="ArialMT" w:hAnsi="ArialMT" w:cs="ArialMT"/>
        </w:rPr>
        <w:t>Die Aufbewahrungsfrist läuft gem. § 147 Abs. 3 Satz 3 AO dann nicht ab, soweit und solange</w:t>
      </w:r>
      <w:r w:rsidR="005F067A">
        <w:rPr>
          <w:rFonts w:ascii="ArialMT" w:hAnsi="ArialMT" w:cs="ArialMT"/>
        </w:rPr>
        <w:t xml:space="preserve"> </w:t>
      </w:r>
      <w:r w:rsidRPr="005F067A">
        <w:rPr>
          <w:rFonts w:ascii="ArialMT" w:hAnsi="ArialMT" w:cs="ArialMT"/>
        </w:rPr>
        <w:t>die Unterlagen für Steuern von Bedeutung sind, für welche die Festsetzungs</w:t>
      </w:r>
      <w:r w:rsidR="00101E3C">
        <w:rPr>
          <w:rFonts w:ascii="ArialMT" w:hAnsi="ArialMT" w:cs="ArialMT"/>
        </w:rPr>
        <w:softHyphen/>
      </w:r>
      <w:r w:rsidRPr="005F067A">
        <w:rPr>
          <w:rFonts w:ascii="ArialMT" w:hAnsi="ArialMT" w:cs="ArialMT"/>
        </w:rPr>
        <w:t>fristen (ein oder</w:t>
      </w:r>
      <w:r w:rsidR="005F067A">
        <w:rPr>
          <w:rFonts w:ascii="ArialMT" w:hAnsi="ArialMT" w:cs="ArialMT"/>
        </w:rPr>
        <w:t xml:space="preserve"> </w:t>
      </w:r>
      <w:r w:rsidRPr="005F067A">
        <w:rPr>
          <w:rFonts w:ascii="ArialMT" w:hAnsi="ArialMT" w:cs="ArialMT"/>
        </w:rPr>
        <w:t>vier Jahre, § 169 Abs. 2 Satz 1 AO) noch nicht abgelaufen ist. Die Regelung der Ablaufhemmung</w:t>
      </w:r>
      <w:r w:rsidR="005F067A">
        <w:rPr>
          <w:rFonts w:ascii="ArialMT" w:hAnsi="ArialMT" w:cs="ArialMT"/>
        </w:rPr>
        <w:t xml:space="preserve"> </w:t>
      </w:r>
      <w:r w:rsidRPr="005F067A">
        <w:rPr>
          <w:rFonts w:ascii="ArialMT" w:hAnsi="ArialMT" w:cs="ArialMT"/>
        </w:rPr>
        <w:t>des § 171 AO wird bei der Bestimmung der Fristdauer berücksichtigt.</w:t>
      </w:r>
    </w:p>
    <w:p w:rsidR="00A467AF" w:rsidRPr="005F067A"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Es muss davon ausgegangen werden, dass die Finanzverwaltung die Anschaffungsbelege für</w:t>
      </w:r>
      <w:r w:rsidR="005F067A" w:rsidRPr="005F067A">
        <w:rPr>
          <w:rFonts w:ascii="ArialMT" w:hAnsi="ArialMT" w:cs="ArialMT"/>
        </w:rPr>
        <w:t xml:space="preserve"> </w:t>
      </w:r>
      <w:r w:rsidRPr="005F067A">
        <w:rPr>
          <w:rFonts w:ascii="ArialMT" w:hAnsi="ArialMT" w:cs="ArialMT"/>
        </w:rPr>
        <w:t>abnutzbare Wirtschaftsgüter gem. GoBD, Rz. 81, als Ursprungsbelege für sogenannte „Dauersachverhalte“</w:t>
      </w:r>
      <w:r w:rsidR="005F067A" w:rsidRPr="005F067A">
        <w:rPr>
          <w:rFonts w:ascii="ArialMT" w:hAnsi="ArialMT" w:cs="ArialMT"/>
        </w:rPr>
        <w:t xml:space="preserve"> </w:t>
      </w:r>
      <w:r w:rsidRPr="005F067A">
        <w:rPr>
          <w:rFonts w:ascii="ArialMT" w:hAnsi="ArialMT" w:cs="ArialMT"/>
        </w:rPr>
        <w:t>(AfA-Buchungen auf Basis der AfA-Bemessungsgrundlage) wertet. Weil die</w:t>
      </w:r>
      <w:r w:rsidR="005F067A" w:rsidRPr="005F067A">
        <w:rPr>
          <w:rFonts w:ascii="ArialMT" w:hAnsi="ArialMT" w:cs="ArialMT"/>
        </w:rPr>
        <w:t xml:space="preserve"> </w:t>
      </w:r>
      <w:r w:rsidRPr="005F067A">
        <w:rPr>
          <w:rFonts w:ascii="ArialMT" w:hAnsi="ArialMT" w:cs="ArialMT"/>
        </w:rPr>
        <w:t>Finanzverwaltung insofern die Anschaffung und die Abschreibungen als einen wirtschaftlichen</w:t>
      </w:r>
      <w:r w:rsidR="005F067A" w:rsidRPr="005F067A">
        <w:rPr>
          <w:rFonts w:ascii="ArialMT" w:hAnsi="ArialMT" w:cs="ArialMT"/>
        </w:rPr>
        <w:t xml:space="preserve"> </w:t>
      </w:r>
      <w:r w:rsidRPr="005F067A">
        <w:rPr>
          <w:rFonts w:ascii="ArialMT" w:hAnsi="ArialMT" w:cs="ArialMT"/>
        </w:rPr>
        <w:t>Geschäftsvorfall interpretiert, sollten die Anschaffungsbelege zur Risikovermeidung über den</w:t>
      </w:r>
      <w:r w:rsidR="005F067A" w:rsidRPr="005F067A">
        <w:rPr>
          <w:rFonts w:ascii="ArialMT" w:hAnsi="ArialMT" w:cs="ArialMT"/>
        </w:rPr>
        <w:t xml:space="preserve"> </w:t>
      </w:r>
      <w:r w:rsidRPr="005F067A">
        <w:rPr>
          <w:rFonts w:ascii="ArialMT" w:hAnsi="ArialMT" w:cs="ArialMT"/>
        </w:rPr>
        <w:t>gesamten Zeitraum der Abschreibung aufbewahrt werden. Maßgeblich für die Berechnung der</w:t>
      </w:r>
      <w:r w:rsidR="005F067A" w:rsidRPr="005F067A">
        <w:rPr>
          <w:rFonts w:ascii="ArialMT" w:hAnsi="ArialMT" w:cs="ArialMT"/>
        </w:rPr>
        <w:t xml:space="preserve"> </w:t>
      </w:r>
      <w:r w:rsidRPr="005F067A">
        <w:rPr>
          <w:rFonts w:ascii="ArialMT" w:hAnsi="ArialMT" w:cs="ArialMT"/>
        </w:rPr>
        <w:t>Aufbewahrungsfrist ist bei dieser Interpretation das letzte Jahr der Abschreibung.</w:t>
      </w:r>
    </w:p>
    <w:p w:rsidR="005F067A"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Alle aufbewahrungspflichtigen Unterlagen, zu denen auch die Belege gehören, sind systematisch,</w:t>
      </w:r>
      <w:r w:rsidR="005F067A" w:rsidRPr="005F067A">
        <w:rPr>
          <w:rFonts w:ascii="ArialMT" w:hAnsi="ArialMT" w:cs="ArialMT"/>
        </w:rPr>
        <w:t xml:space="preserve"> </w:t>
      </w:r>
      <w:r w:rsidRPr="005F067A">
        <w:rPr>
          <w:rFonts w:ascii="ArialMT" w:hAnsi="ArialMT" w:cs="ArialMT"/>
        </w:rPr>
        <w:t>vollständig, zeitgerecht und geordnet im Sinne der allgemeinen Ordnungsmäßigkeitsanforderungen</w:t>
      </w:r>
      <w:r w:rsidR="005F067A" w:rsidRPr="005F067A">
        <w:rPr>
          <w:rFonts w:ascii="ArialMT" w:hAnsi="ArialMT" w:cs="ArialMT"/>
        </w:rPr>
        <w:t xml:space="preserve"> </w:t>
      </w:r>
      <w:r w:rsidRPr="005F067A">
        <w:rPr>
          <w:rFonts w:ascii="ArialMT" w:hAnsi="ArialMT" w:cs="ArialMT"/>
        </w:rPr>
        <w:t>der GoB abzulegen und unverändert aufzubewahren. Das gilt auch beim Einsatz</w:t>
      </w:r>
      <w:r w:rsidR="005F067A" w:rsidRPr="005F067A">
        <w:rPr>
          <w:rFonts w:ascii="ArialMT" w:hAnsi="ArialMT" w:cs="ArialMT"/>
        </w:rPr>
        <w:t xml:space="preserve"> </w:t>
      </w:r>
      <w:r w:rsidRPr="005F067A">
        <w:rPr>
          <w:rFonts w:ascii="ArialMT" w:hAnsi="ArialMT" w:cs="ArialMT"/>
        </w:rPr>
        <w:t>von IT und auch für digitale oder digitalisierte Belege (vgl. auch GoBD, Rz. 22 ff.). Bei der</w:t>
      </w:r>
      <w:r w:rsidR="005F067A" w:rsidRPr="005F067A">
        <w:rPr>
          <w:rFonts w:ascii="ArialMT" w:hAnsi="ArialMT" w:cs="ArialMT"/>
        </w:rPr>
        <w:t xml:space="preserve"> </w:t>
      </w:r>
      <w:r w:rsidRPr="005F067A">
        <w:rPr>
          <w:rFonts w:ascii="ArialMT" w:hAnsi="ArialMT" w:cs="ArialMT"/>
        </w:rPr>
        <w:t>Führung der Bücher und Aufzeichnungen sowie der Aufbewahrung von Unterlagen wird die</w:t>
      </w:r>
      <w:r w:rsidR="005F067A" w:rsidRPr="005F067A">
        <w:rPr>
          <w:rFonts w:ascii="ArialMT" w:hAnsi="ArialMT" w:cs="ArialMT"/>
        </w:rPr>
        <w:t xml:space="preserve"> </w:t>
      </w:r>
      <w:r w:rsidRPr="005F067A">
        <w:rPr>
          <w:rFonts w:ascii="ArialMT" w:hAnsi="ArialMT" w:cs="ArialMT"/>
        </w:rPr>
        <w:t>Form der Aufbewahrung, soweit die GoB beachtet werden, allerdings nicht konkret</w:t>
      </w:r>
      <w:r w:rsidR="005F067A" w:rsidRPr="005F067A">
        <w:rPr>
          <w:rFonts w:ascii="ArialMT" w:hAnsi="ArialMT" w:cs="ArialMT"/>
        </w:rPr>
        <w:t xml:space="preserve"> </w:t>
      </w:r>
      <w:r w:rsidRPr="005F067A">
        <w:rPr>
          <w:rFonts w:ascii="ArialMT" w:hAnsi="ArialMT" w:cs="ArialMT"/>
        </w:rPr>
        <w:t>vorgeschrieben (§§ 238 Abs. 2, 257 Abs. 3 HGB, § 146 Abs. 5 AO, § 147 I Abs. 2 AO). Somit</w:t>
      </w:r>
      <w:r w:rsidR="005F067A" w:rsidRPr="005F067A">
        <w:rPr>
          <w:rFonts w:ascii="ArialMT" w:hAnsi="ArialMT" w:cs="ArialMT"/>
        </w:rPr>
        <w:t xml:space="preserve"> </w:t>
      </w:r>
      <w:r w:rsidRPr="005F067A">
        <w:rPr>
          <w:rFonts w:ascii="ArialMT" w:hAnsi="ArialMT" w:cs="ArialMT"/>
        </w:rPr>
        <w:t>muss im konkreten Einzelfall ein Verfahren konzipiert, dokumentiert, umgesetzt und überwacht</w:t>
      </w:r>
      <w:r w:rsidR="005F067A" w:rsidRPr="005F067A">
        <w:rPr>
          <w:rFonts w:ascii="ArialMT" w:hAnsi="ArialMT" w:cs="ArialMT"/>
        </w:rPr>
        <w:t xml:space="preserve"> </w:t>
      </w:r>
      <w:r w:rsidRPr="005F067A">
        <w:rPr>
          <w:rFonts w:ascii="ArialMT" w:hAnsi="ArialMT" w:cs="ArialMT"/>
        </w:rPr>
        <w:t>werden, das alle handels- und steuerrechtlichen Anforderungen an die Belegablage erfüllt.</w:t>
      </w:r>
      <w:r w:rsidR="005F067A" w:rsidRPr="005F067A">
        <w:rPr>
          <w:rFonts w:ascii="ArialMT" w:hAnsi="ArialMT" w:cs="ArialMT"/>
        </w:rPr>
        <w:t xml:space="preserve"> </w:t>
      </w:r>
      <w:r w:rsidRPr="005F067A">
        <w:rPr>
          <w:rFonts w:ascii="ArialMT" w:hAnsi="ArialMT" w:cs="ArialMT"/>
        </w:rPr>
        <w:t>Dieses Verfahren muss den gesamten Workflow (Arbeitsablauf) von der Belegentstehung bzw.</w:t>
      </w:r>
      <w:r w:rsidR="005F067A" w:rsidRPr="005F067A">
        <w:rPr>
          <w:rFonts w:ascii="ArialMT" w:hAnsi="ArialMT" w:cs="ArialMT"/>
        </w:rPr>
        <w:t xml:space="preserve"> </w:t>
      </w:r>
      <w:r w:rsidRPr="005F067A">
        <w:rPr>
          <w:rFonts w:ascii="ArialMT" w:hAnsi="ArialMT" w:cs="ArialMT"/>
        </w:rPr>
        <w:t>vom Belegeingang und dessen Identifikation über die geordnete und sichere Ablage bis zum</w:t>
      </w:r>
      <w:r w:rsidR="005F067A" w:rsidRPr="005F067A">
        <w:rPr>
          <w:rFonts w:ascii="ArialMT" w:hAnsi="ArialMT" w:cs="ArialMT"/>
        </w:rPr>
        <w:t xml:space="preserve"> </w:t>
      </w:r>
      <w:r w:rsidRPr="005F067A">
        <w:rPr>
          <w:rFonts w:ascii="ArialMT" w:hAnsi="ArialMT" w:cs="ArialMT"/>
        </w:rPr>
        <w:t>Ablauf der Aufbewahrungsfristen umfassen.</w:t>
      </w:r>
    </w:p>
    <w:p w:rsidR="00A467AF" w:rsidRPr="005F067A"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Durch die vorliegende Verfahrensdokumentation wird eine geordnete und sichere Belegablage</w:t>
      </w:r>
      <w:r w:rsidR="005F067A" w:rsidRPr="005F067A">
        <w:rPr>
          <w:rFonts w:ascii="ArialMT" w:hAnsi="ArialMT" w:cs="ArialMT"/>
        </w:rPr>
        <w:t xml:space="preserve"> </w:t>
      </w:r>
      <w:r w:rsidRPr="005F067A">
        <w:rPr>
          <w:rFonts w:ascii="ArialMT" w:hAnsi="ArialMT" w:cs="ArialMT"/>
        </w:rPr>
        <w:t>dokumentiert und durch deren dauerhaften und ununterbrochenen Einsatz im Unternehmen</w:t>
      </w:r>
      <w:r w:rsidR="005F067A" w:rsidRPr="005F067A">
        <w:rPr>
          <w:rFonts w:ascii="ArialMT" w:hAnsi="ArialMT" w:cs="ArialMT"/>
        </w:rPr>
        <w:t xml:space="preserve"> </w:t>
      </w:r>
      <w:r w:rsidRPr="005F067A">
        <w:rPr>
          <w:rFonts w:ascii="ArialMT" w:hAnsi="ArialMT" w:cs="ArialMT"/>
        </w:rPr>
        <w:t>sichergestellt. Das umfasst sowohl konventionelle Papierbelege als auch digitale oder</w:t>
      </w:r>
      <w:r w:rsidR="005F067A" w:rsidRPr="005F067A">
        <w:rPr>
          <w:rFonts w:ascii="ArialMT" w:hAnsi="ArialMT" w:cs="ArialMT"/>
        </w:rPr>
        <w:t xml:space="preserve"> </w:t>
      </w:r>
      <w:r w:rsidRPr="005F067A">
        <w:rPr>
          <w:rFonts w:ascii="ArialMT" w:hAnsi="ArialMT" w:cs="ArialMT"/>
        </w:rPr>
        <w:t>digitalisierte Belege, so dass darauf innerhalb einer angemessenen Frist ein Zugriff und eine</w:t>
      </w:r>
      <w:r w:rsidR="005F067A" w:rsidRPr="005F067A">
        <w:rPr>
          <w:rFonts w:ascii="ArialMT" w:hAnsi="ArialMT" w:cs="ArialMT"/>
        </w:rPr>
        <w:t xml:space="preserve"> </w:t>
      </w:r>
      <w:r w:rsidRPr="005F067A">
        <w:rPr>
          <w:rFonts w:ascii="ArialMT" w:hAnsi="ArialMT" w:cs="ArialMT"/>
        </w:rPr>
        <w:t>Lesbarkeit bzw. Lesbarmachung möglich ist (§ 257 Abs. 3 HGB, § 147 Abs. 2 AO) sowie ein</w:t>
      </w:r>
      <w:r w:rsidR="005F067A" w:rsidRPr="005F067A">
        <w:rPr>
          <w:rFonts w:ascii="ArialMT" w:hAnsi="ArialMT" w:cs="ArialMT"/>
        </w:rPr>
        <w:t xml:space="preserve"> </w:t>
      </w:r>
      <w:r w:rsidRPr="005F067A">
        <w:rPr>
          <w:rFonts w:ascii="ArialMT" w:hAnsi="ArialMT" w:cs="ArialMT"/>
        </w:rPr>
        <w:t>Datenzugriff durch die Finanzverwaltung im Falle einer Außenprüfung gewährleistet werden</w:t>
      </w:r>
      <w:r w:rsidR="005F067A" w:rsidRPr="005F067A">
        <w:rPr>
          <w:rFonts w:ascii="ArialMT" w:hAnsi="ArialMT" w:cs="ArialMT"/>
        </w:rPr>
        <w:t xml:space="preserve"> </w:t>
      </w:r>
      <w:r w:rsidRPr="005F067A">
        <w:rPr>
          <w:rFonts w:ascii="ArialMT" w:hAnsi="ArialMT" w:cs="ArialMT"/>
        </w:rPr>
        <w:t>kann (§ 147 Abs. 6 AO).</w:t>
      </w:r>
    </w:p>
    <w:p w:rsidR="00A467AF"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Die Lesbarmachung muss bei den empfangenen Handelsbriefen und den Buchungsbelegen</w:t>
      </w:r>
      <w:r w:rsidR="005F067A" w:rsidRPr="005F067A">
        <w:rPr>
          <w:rFonts w:ascii="ArialMT" w:hAnsi="ArialMT" w:cs="ArialMT"/>
        </w:rPr>
        <w:t xml:space="preserve"> </w:t>
      </w:r>
      <w:r w:rsidRPr="005F067A">
        <w:rPr>
          <w:rFonts w:ascii="ArialMT" w:hAnsi="ArialMT" w:cs="ArialMT"/>
        </w:rPr>
        <w:t>dabei zu einer bildlichen und bei den anderen Unterlagen zu einer inhaltlichen Übereinstimmung</w:t>
      </w:r>
      <w:r w:rsidR="005F067A" w:rsidRPr="005F067A">
        <w:rPr>
          <w:rFonts w:ascii="ArialMT" w:hAnsi="ArialMT" w:cs="ArialMT"/>
        </w:rPr>
        <w:t xml:space="preserve"> </w:t>
      </w:r>
      <w:r w:rsidRPr="005F067A">
        <w:rPr>
          <w:rFonts w:ascii="ArialMT" w:hAnsi="ArialMT" w:cs="ArialMT"/>
        </w:rPr>
        <w:t>mit dem Original führen und während der Dauer der Aufbewahrungsfrist verfügbar</w:t>
      </w:r>
      <w:r w:rsidR="005F067A" w:rsidRPr="005F067A">
        <w:rPr>
          <w:rFonts w:ascii="ArialMT" w:hAnsi="ArialMT" w:cs="ArialMT"/>
        </w:rPr>
        <w:t xml:space="preserve"> </w:t>
      </w:r>
      <w:r w:rsidRPr="005F067A">
        <w:rPr>
          <w:rFonts w:ascii="ArialMT" w:hAnsi="ArialMT" w:cs="ArialMT"/>
        </w:rPr>
        <w:t>sein.</w:t>
      </w:r>
    </w:p>
    <w:p w:rsidR="005F067A" w:rsidRDefault="005F067A">
      <w:pPr>
        <w:rPr>
          <w:rFonts w:ascii="ArialMT" w:hAnsi="ArialMT" w:cs="ArialMT"/>
        </w:rPr>
      </w:pPr>
      <w:r>
        <w:rPr>
          <w:rFonts w:ascii="ArialMT" w:hAnsi="ArialMT" w:cs="ArialMT"/>
        </w:rPr>
        <w:br w:type="page"/>
      </w:r>
    </w:p>
    <w:p w:rsidR="00A467AF" w:rsidRPr="005F067A" w:rsidRDefault="00A467AF" w:rsidP="00117FE1">
      <w:pPr>
        <w:pStyle w:val="Listenabsatz"/>
        <w:numPr>
          <w:ilvl w:val="0"/>
          <w:numId w:val="10"/>
        </w:numPr>
        <w:autoSpaceDE w:val="0"/>
        <w:autoSpaceDN w:val="0"/>
        <w:adjustRightInd w:val="0"/>
        <w:spacing w:after="0" w:line="240" w:lineRule="auto"/>
        <w:rPr>
          <w:rFonts w:ascii="Arial-BoldMT" w:hAnsi="Arial-BoldMT" w:cs="Arial-BoldMT"/>
          <w:b/>
          <w:bCs/>
          <w:sz w:val="18"/>
          <w:szCs w:val="18"/>
        </w:rPr>
      </w:pPr>
      <w:r w:rsidRPr="005F067A">
        <w:rPr>
          <w:rFonts w:ascii="ArialMT" w:hAnsi="ArialMT" w:cs="ArialMT"/>
        </w:rPr>
        <w:lastRenderedPageBreak/>
        <w:t>Entgegen den handelsrechtlichen Regelungen bestimmt das Steuerrecht, dass die Belege im</w:t>
      </w:r>
      <w:r w:rsidR="005F067A" w:rsidRPr="005F067A">
        <w:rPr>
          <w:rFonts w:ascii="ArialMT" w:hAnsi="ArialMT" w:cs="ArialMT"/>
        </w:rPr>
        <w:t xml:space="preserve"> </w:t>
      </w:r>
      <w:r w:rsidRPr="005F067A">
        <w:rPr>
          <w:rFonts w:ascii="ArialMT" w:hAnsi="ArialMT" w:cs="ArialMT"/>
        </w:rPr>
        <w:t>Geltungsbereich des Gesetzes, also im Inland, aufzubewahren sind (§ 146 Abs. 2 AO).</w:t>
      </w:r>
      <w:r w:rsidR="005F067A" w:rsidRPr="005F067A">
        <w:rPr>
          <w:rFonts w:ascii="ArialMT" w:hAnsi="ArialMT" w:cs="ArialMT"/>
        </w:rPr>
        <w:t xml:space="preserve"> </w:t>
      </w:r>
      <w:r w:rsidRPr="005F067A">
        <w:rPr>
          <w:rFonts w:ascii="ArialMT" w:hAnsi="ArialMT" w:cs="ArialMT"/>
        </w:rPr>
        <w:t>Lediglich mit Zustimmung der Finanzverwaltung kann – nach schriftlichem Antrag des</w:t>
      </w:r>
      <w:r w:rsidR="005F067A" w:rsidRPr="005F067A">
        <w:rPr>
          <w:rFonts w:ascii="ArialMT" w:hAnsi="ArialMT" w:cs="ArialMT"/>
        </w:rPr>
        <w:t xml:space="preserve"> </w:t>
      </w:r>
      <w:r w:rsidRPr="005F067A">
        <w:rPr>
          <w:rFonts w:ascii="ArialMT" w:hAnsi="ArialMT" w:cs="ArialMT"/>
        </w:rPr>
        <w:t>Steuerpflichtigen (§ 146 Abs. 2a AO) – eine Verlagerung in das Ausland erfolgen. Im Antrag ist</w:t>
      </w:r>
      <w:r w:rsidR="005F067A" w:rsidRPr="005F067A">
        <w:rPr>
          <w:rFonts w:ascii="ArialMT" w:hAnsi="ArialMT" w:cs="ArialMT"/>
        </w:rPr>
        <w:t xml:space="preserve"> </w:t>
      </w:r>
      <w:r w:rsidRPr="005F067A">
        <w:rPr>
          <w:rFonts w:ascii="ArialMT" w:hAnsi="ArialMT" w:cs="ArialMT"/>
        </w:rPr>
        <w:t>der Aufbewahrungsort zu benennen. Für elektronische Rechnungen ist grundsätzlich eine</w:t>
      </w:r>
      <w:r w:rsidR="005F067A" w:rsidRPr="005F067A">
        <w:rPr>
          <w:rFonts w:ascii="ArialMT" w:hAnsi="ArialMT" w:cs="ArialMT"/>
        </w:rPr>
        <w:t xml:space="preserve"> </w:t>
      </w:r>
      <w:r w:rsidRPr="005F067A">
        <w:rPr>
          <w:rFonts w:ascii="ArialMT" w:hAnsi="ArialMT" w:cs="ArialMT"/>
        </w:rPr>
        <w:t>Aufbewahrung im Gemeinschaftsgebiet (§ 1 Abs. 3 UStG) zulässig (§ 14b Abs. 2 UStG).</w:t>
      </w:r>
    </w:p>
    <w:p w:rsidR="00A467AF" w:rsidRPr="005F067A"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Werden elektronische Dokumente mittels einer „Cloud-Lösung“ aufbewahrt, sollte daher darauf</w:t>
      </w:r>
      <w:r w:rsidR="005F067A" w:rsidRPr="005F067A">
        <w:rPr>
          <w:rFonts w:ascii="ArialMT" w:hAnsi="ArialMT" w:cs="ArialMT"/>
        </w:rPr>
        <w:t xml:space="preserve"> </w:t>
      </w:r>
      <w:r w:rsidRPr="005F067A">
        <w:rPr>
          <w:rFonts w:ascii="ArialMT" w:hAnsi="ArialMT" w:cs="ArialMT"/>
        </w:rPr>
        <w:t>geachtet werden, dass der Standort der Rechner im Inland liegt oder zumindest bekannt ist,</w:t>
      </w:r>
      <w:r w:rsidR="005F067A" w:rsidRPr="005F067A">
        <w:rPr>
          <w:rFonts w:ascii="ArialMT" w:hAnsi="ArialMT" w:cs="ArialMT"/>
        </w:rPr>
        <w:t xml:space="preserve"> </w:t>
      </w:r>
      <w:r w:rsidRPr="005F067A">
        <w:rPr>
          <w:rFonts w:ascii="ArialMT" w:hAnsi="ArialMT" w:cs="ArialMT"/>
        </w:rPr>
        <w:t>damit der erforderliche Antrag gestellt werden kann, wenn der Standort nicht im Inland liegt (§</w:t>
      </w:r>
      <w:r w:rsidR="005F067A">
        <w:rPr>
          <w:rFonts w:ascii="ArialMT" w:hAnsi="ArialMT" w:cs="ArialMT"/>
        </w:rPr>
        <w:t xml:space="preserve"> </w:t>
      </w:r>
      <w:r w:rsidRPr="005F067A">
        <w:rPr>
          <w:rFonts w:ascii="ArialMT" w:hAnsi="ArialMT" w:cs="ArialMT"/>
        </w:rPr>
        <w:t>146 Abs. 2a AO).</w:t>
      </w:r>
    </w:p>
    <w:p w:rsidR="00A467AF" w:rsidRDefault="00A467AF" w:rsidP="00117FE1">
      <w:pPr>
        <w:pStyle w:val="Listenabsatz"/>
        <w:numPr>
          <w:ilvl w:val="0"/>
          <w:numId w:val="10"/>
        </w:numPr>
        <w:autoSpaceDE w:val="0"/>
        <w:autoSpaceDN w:val="0"/>
        <w:adjustRightInd w:val="0"/>
        <w:spacing w:after="0" w:line="240" w:lineRule="auto"/>
        <w:rPr>
          <w:rFonts w:ascii="ArialMT" w:hAnsi="ArialMT" w:cs="ArialMT"/>
        </w:rPr>
      </w:pPr>
      <w:r w:rsidRPr="005F067A">
        <w:rPr>
          <w:rFonts w:ascii="ArialMT" w:hAnsi="ArialMT" w:cs="ArialMT"/>
        </w:rPr>
        <w:t>Bei der Wahl der Aufbewahrungsart und des Aufbewahrungsortes muss beachtet werden, dass</w:t>
      </w:r>
      <w:r w:rsidR="005F067A" w:rsidRPr="005F067A">
        <w:rPr>
          <w:rFonts w:ascii="ArialMT" w:hAnsi="ArialMT" w:cs="ArialMT"/>
        </w:rPr>
        <w:t xml:space="preserve"> </w:t>
      </w:r>
      <w:r w:rsidRPr="005F067A">
        <w:rPr>
          <w:rFonts w:ascii="ArialMT" w:hAnsi="ArialMT" w:cs="ArialMT"/>
        </w:rPr>
        <w:t>die Unterlagen ausreichend gegen Verlust oder Untergang geschützt sind.</w:t>
      </w:r>
    </w:p>
    <w:p w:rsidR="005F067A" w:rsidRPr="005F067A" w:rsidRDefault="005F067A" w:rsidP="005F067A">
      <w:pPr>
        <w:pStyle w:val="Listenabsatz"/>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1.4 Relevante Unterlagen mit Belegfunktion</w:t>
      </w:r>
    </w:p>
    <w:p w:rsidR="00286615" w:rsidRPr="00117FE1" w:rsidRDefault="00286615" w:rsidP="00A467AF">
      <w:pPr>
        <w:autoSpaceDE w:val="0"/>
        <w:autoSpaceDN w:val="0"/>
        <w:adjustRightInd w:val="0"/>
        <w:spacing w:after="0" w:line="240" w:lineRule="auto"/>
        <w:rPr>
          <w:rFonts w:ascii="Arial-BoldMT" w:hAnsi="Arial-BoldMT" w:cs="Arial-BoldMT"/>
          <w:bCs/>
          <w:szCs w:val="24"/>
        </w:rPr>
      </w:pPr>
      <w:r>
        <w:rPr>
          <w:rFonts w:ascii="Arial-BoldMT" w:hAnsi="Arial-BoldMT" w:cs="Arial-BoldMT"/>
          <w:b/>
          <w:bCs/>
          <w:sz w:val="24"/>
          <w:szCs w:val="24"/>
        </w:rPr>
        <w:tab/>
      </w:r>
    </w:p>
    <w:p w:rsidR="00A467AF" w:rsidRPr="00DC1B49" w:rsidRDefault="00A467AF" w:rsidP="00117FE1">
      <w:pPr>
        <w:pStyle w:val="Listenabsatz"/>
        <w:numPr>
          <w:ilvl w:val="0"/>
          <w:numId w:val="12"/>
        </w:numPr>
        <w:autoSpaceDE w:val="0"/>
        <w:autoSpaceDN w:val="0"/>
        <w:adjustRightInd w:val="0"/>
        <w:spacing w:after="0" w:line="240" w:lineRule="auto"/>
        <w:rPr>
          <w:rFonts w:ascii="ArialMT" w:hAnsi="ArialMT" w:cs="ArialMT"/>
        </w:rPr>
      </w:pPr>
      <w:r w:rsidRPr="00DC1B49">
        <w:rPr>
          <w:rFonts w:ascii="ArialMT" w:hAnsi="ArialMT" w:cs="ArialMT"/>
        </w:rPr>
        <w:t>Gegenstand der Belegablage sind alle originär in Papierform oder in digitaler Form</w:t>
      </w:r>
      <w:r w:rsidR="00DC1B49" w:rsidRPr="00DC1B49">
        <w:rPr>
          <w:rFonts w:ascii="ArialMT" w:hAnsi="ArialMT" w:cs="ArialMT"/>
        </w:rPr>
        <w:t xml:space="preserve"> </w:t>
      </w:r>
      <w:r w:rsidRPr="00DC1B49">
        <w:rPr>
          <w:rFonts w:ascii="ArialMT" w:hAnsi="ArialMT" w:cs="ArialMT"/>
        </w:rPr>
        <w:t>eingehenden oder entstandenen bzw. vorliegenden Dokumente und Daten, die eine</w:t>
      </w:r>
      <w:r w:rsidR="00DC1B49" w:rsidRPr="00DC1B49">
        <w:rPr>
          <w:rFonts w:ascii="ArialMT" w:hAnsi="ArialMT" w:cs="ArialMT"/>
        </w:rPr>
        <w:t xml:space="preserve"> </w:t>
      </w:r>
      <w:r w:rsidRPr="00DC1B49">
        <w:rPr>
          <w:rFonts w:ascii="ArialMT" w:hAnsi="ArialMT" w:cs="ArialMT"/>
        </w:rPr>
        <w:t>Belegfunktion im Sinne der handels- und/oder steuerrechtlichen Buchführungs- oder</w:t>
      </w:r>
      <w:r w:rsidR="00DC1B49" w:rsidRPr="00DC1B49">
        <w:rPr>
          <w:rFonts w:ascii="ArialMT" w:hAnsi="ArialMT" w:cs="ArialMT"/>
        </w:rPr>
        <w:t xml:space="preserve"> </w:t>
      </w:r>
      <w:r w:rsidRPr="00DC1B49">
        <w:rPr>
          <w:rFonts w:ascii="ArialMT" w:hAnsi="ArialMT" w:cs="ArialMT"/>
        </w:rPr>
        <w:t>Aufzeichnungspflichten erfüllen und deshalb einer Aufbewahrungspflicht unterliegen.</w:t>
      </w:r>
    </w:p>
    <w:p w:rsidR="00A467AF" w:rsidRPr="00DC1B49" w:rsidRDefault="00A467AF" w:rsidP="00117FE1">
      <w:pPr>
        <w:pStyle w:val="Listenabsatz"/>
        <w:numPr>
          <w:ilvl w:val="0"/>
          <w:numId w:val="12"/>
        </w:numPr>
        <w:autoSpaceDE w:val="0"/>
        <w:autoSpaceDN w:val="0"/>
        <w:adjustRightInd w:val="0"/>
        <w:spacing w:after="0" w:line="240" w:lineRule="auto"/>
        <w:rPr>
          <w:rFonts w:ascii="ArialMT" w:hAnsi="ArialMT" w:cs="ArialMT"/>
        </w:rPr>
      </w:pPr>
      <w:r w:rsidRPr="00DC1B49">
        <w:rPr>
          <w:rFonts w:ascii="ArialMT" w:hAnsi="ArialMT" w:cs="ArialMT"/>
        </w:rPr>
        <w:t>Auf eine vollständige Aufzählung der relevanten Belege muss aufgrund deren Vielfalt ebenso</w:t>
      </w:r>
      <w:r w:rsidR="00DC1B49" w:rsidRPr="00DC1B49">
        <w:rPr>
          <w:rFonts w:ascii="ArialMT" w:hAnsi="ArialMT" w:cs="ArialMT"/>
        </w:rPr>
        <w:t xml:space="preserve"> </w:t>
      </w:r>
      <w:r w:rsidRPr="00DC1B49">
        <w:rPr>
          <w:rFonts w:ascii="ArialMT" w:hAnsi="ArialMT" w:cs="ArialMT"/>
        </w:rPr>
        <w:t>verzichtet werden wie aufgrund der Tatsache, dass die Bezeichnung eines Dokuments alleine</w:t>
      </w:r>
      <w:r w:rsidR="00DC1B49" w:rsidRPr="00DC1B49">
        <w:rPr>
          <w:rFonts w:ascii="ArialMT" w:hAnsi="ArialMT" w:cs="ArialMT"/>
        </w:rPr>
        <w:t xml:space="preserve"> </w:t>
      </w:r>
      <w:r w:rsidRPr="00DC1B49">
        <w:rPr>
          <w:rFonts w:ascii="ArialMT" w:hAnsi="ArialMT" w:cs="ArialMT"/>
        </w:rPr>
        <w:t>nicht ausschlaggebend dafür ist, ob es eine Belegfunktion erfüllt oder nicht.</w:t>
      </w:r>
    </w:p>
    <w:p w:rsidR="00A467AF" w:rsidRDefault="00A467AF" w:rsidP="00117FE1">
      <w:pPr>
        <w:pStyle w:val="Listenabsatz"/>
        <w:numPr>
          <w:ilvl w:val="0"/>
          <w:numId w:val="12"/>
        </w:numPr>
        <w:autoSpaceDE w:val="0"/>
        <w:autoSpaceDN w:val="0"/>
        <w:adjustRightInd w:val="0"/>
        <w:spacing w:after="0" w:line="240" w:lineRule="auto"/>
        <w:rPr>
          <w:rFonts w:ascii="ArialMT" w:hAnsi="ArialMT" w:cs="ArialMT"/>
        </w:rPr>
      </w:pPr>
      <w:r w:rsidRPr="00DC1B49">
        <w:rPr>
          <w:rFonts w:ascii="ArialMT" w:hAnsi="ArialMT" w:cs="ArialMT"/>
        </w:rPr>
        <w:t>Wird in einem (Fremd- oder Eigen-)Beleg auf andere Unterlagen verwiesen, um den Buchungsvorfall</w:t>
      </w:r>
      <w:r w:rsidR="00DC1B49" w:rsidRPr="00DC1B49">
        <w:rPr>
          <w:rFonts w:ascii="ArialMT" w:hAnsi="ArialMT" w:cs="ArialMT"/>
        </w:rPr>
        <w:t xml:space="preserve"> </w:t>
      </w:r>
      <w:r w:rsidRPr="00DC1B49">
        <w:rPr>
          <w:rFonts w:ascii="ArialMT" w:hAnsi="ArialMT" w:cs="ArialMT"/>
        </w:rPr>
        <w:t>verständlich zu machen, so gehören diese Unterlagen zwingend ebenfalls zu dem Beleg.</w:t>
      </w:r>
    </w:p>
    <w:p w:rsidR="00DC1B49" w:rsidRPr="00DC1B49" w:rsidRDefault="00DC1B49" w:rsidP="00DC1B49">
      <w:pPr>
        <w:pStyle w:val="Listenabsatz"/>
        <w:autoSpaceDE w:val="0"/>
        <w:autoSpaceDN w:val="0"/>
        <w:adjustRightInd w:val="0"/>
        <w:spacing w:after="0" w:line="240" w:lineRule="auto"/>
        <w:rPr>
          <w:rFonts w:ascii="ArialMT" w:hAnsi="ArialMT" w:cs="ArialMT"/>
        </w:rPr>
      </w:pPr>
    </w:p>
    <w:p w:rsidR="00A467AF" w:rsidRPr="00117FE1" w:rsidRDefault="008D6D57" w:rsidP="008D6D57">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1.5 </w:t>
      </w:r>
      <w:r w:rsidR="00A467AF" w:rsidRPr="00117FE1">
        <w:rPr>
          <w:rFonts w:ascii="Arial-BoldMT" w:hAnsi="Arial-BoldMT" w:cs="Arial-BoldMT"/>
          <w:b/>
          <w:bCs/>
          <w:sz w:val="24"/>
          <w:szCs w:val="24"/>
        </w:rPr>
        <w:t>Einweisung in die Beleg</w:t>
      </w:r>
      <w:r w:rsidR="009556AA">
        <w:rPr>
          <w:rFonts w:ascii="Arial-BoldMT" w:hAnsi="Arial-BoldMT" w:cs="Arial-BoldMT"/>
          <w:b/>
          <w:bCs/>
          <w:sz w:val="24"/>
          <w:szCs w:val="24"/>
        </w:rPr>
        <w:t>bearbeitung und A</w:t>
      </w:r>
      <w:r w:rsidR="00A467AF" w:rsidRPr="00117FE1">
        <w:rPr>
          <w:rFonts w:ascii="Arial-BoldMT" w:hAnsi="Arial-BoldMT" w:cs="Arial-BoldMT"/>
          <w:b/>
          <w:bCs/>
          <w:sz w:val="24"/>
          <w:szCs w:val="24"/>
        </w:rPr>
        <w:t>blage</w:t>
      </w:r>
    </w:p>
    <w:p w:rsidR="00117FE1" w:rsidRPr="00117FE1" w:rsidRDefault="00117FE1" w:rsidP="00117FE1">
      <w:pPr>
        <w:pStyle w:val="Listenabsatz"/>
        <w:autoSpaceDE w:val="0"/>
        <w:autoSpaceDN w:val="0"/>
        <w:adjustRightInd w:val="0"/>
        <w:spacing w:after="0" w:line="240" w:lineRule="auto"/>
        <w:ind w:left="765"/>
        <w:rPr>
          <w:rFonts w:ascii="Arial-BoldMT" w:hAnsi="Arial-BoldMT" w:cs="Arial-BoldMT"/>
          <w:bCs/>
        </w:rPr>
      </w:pPr>
    </w:p>
    <w:p w:rsidR="00A467AF" w:rsidRPr="00DC1B49" w:rsidRDefault="00A467AF" w:rsidP="00101E3C">
      <w:pPr>
        <w:pStyle w:val="Listenabsatz"/>
        <w:numPr>
          <w:ilvl w:val="0"/>
          <w:numId w:val="39"/>
        </w:numPr>
        <w:autoSpaceDE w:val="0"/>
        <w:autoSpaceDN w:val="0"/>
        <w:adjustRightInd w:val="0"/>
        <w:spacing w:after="0" w:line="240" w:lineRule="auto"/>
        <w:rPr>
          <w:rFonts w:ascii="ArialMT" w:hAnsi="ArialMT" w:cs="ArialMT"/>
        </w:rPr>
      </w:pPr>
      <w:r w:rsidRPr="00DC1B49">
        <w:rPr>
          <w:rFonts w:ascii="ArialMT" w:hAnsi="ArialMT" w:cs="ArialMT"/>
        </w:rPr>
        <w:t>Zur Einweisung und Sensibilisierung der Mitarbeiter erfolgt für die in Abschnitt 2 genannten vorbereitenden, archivierenden, weiterleitenden oder</w:t>
      </w:r>
      <w:r w:rsidR="00DC1B49" w:rsidRPr="00DC1B49">
        <w:rPr>
          <w:rFonts w:ascii="ArialMT" w:hAnsi="ArialMT" w:cs="ArialMT"/>
        </w:rPr>
        <w:t xml:space="preserve"> </w:t>
      </w:r>
      <w:r w:rsidRPr="00DC1B49">
        <w:rPr>
          <w:rFonts w:ascii="ArialMT" w:hAnsi="ArialMT" w:cs="ArialMT"/>
        </w:rPr>
        <w:t xml:space="preserve">entgegennehmenden, </w:t>
      </w:r>
      <w:r w:rsidR="009556AA">
        <w:rPr>
          <w:rFonts w:ascii="ArialMT" w:hAnsi="ArialMT" w:cs="ArialMT"/>
        </w:rPr>
        <w:t xml:space="preserve">bearbeitenden, </w:t>
      </w:r>
      <w:r w:rsidRPr="00DC1B49">
        <w:rPr>
          <w:rFonts w:ascii="ArialMT" w:hAnsi="ArialMT" w:cs="ArialMT"/>
        </w:rPr>
        <w:t>kontrollierenden und vernichtenden Mitarbeiter im Turnus von drei</w:t>
      </w:r>
      <w:r w:rsidR="00DC1B49" w:rsidRPr="00DC1B49">
        <w:rPr>
          <w:rFonts w:ascii="ArialMT" w:hAnsi="ArialMT" w:cs="ArialMT"/>
        </w:rPr>
        <w:t xml:space="preserve"> </w:t>
      </w:r>
      <w:r w:rsidRPr="00DC1B49">
        <w:rPr>
          <w:rFonts w:ascii="ArialMT" w:hAnsi="ArialMT" w:cs="ArialMT"/>
        </w:rPr>
        <w:t>Jahren eine Unterweisung in den Gesamtprozess der Belegablage. Die beteiligten Mitarbeiter</w:t>
      </w:r>
      <w:r w:rsidR="00DC1B49" w:rsidRPr="00DC1B49">
        <w:rPr>
          <w:rFonts w:ascii="ArialMT" w:hAnsi="ArialMT" w:cs="ArialMT"/>
        </w:rPr>
        <w:t xml:space="preserve"> </w:t>
      </w:r>
      <w:r w:rsidRPr="00DC1B49">
        <w:rPr>
          <w:rFonts w:ascii="ArialMT" w:hAnsi="ArialMT" w:cs="ArialMT"/>
        </w:rPr>
        <w:t>verpflichten sich in einem jährlichen Turnus zur Einhaltung</w:t>
      </w:r>
      <w:r w:rsidR="00DC1B49" w:rsidRPr="00DC1B49">
        <w:rPr>
          <w:rFonts w:ascii="ArialMT" w:hAnsi="ArialMT" w:cs="ArialMT"/>
        </w:rPr>
        <w:t xml:space="preserve"> </w:t>
      </w:r>
      <w:r w:rsidRPr="00DC1B49">
        <w:rPr>
          <w:rFonts w:ascii="ArialMT" w:hAnsi="ArialMT" w:cs="ArialMT"/>
        </w:rPr>
        <w:t xml:space="preserve">dieser Verfahrensdokumentation. Die Verpflichtung wird im Rahmen </w:t>
      </w:r>
      <w:r w:rsidR="00450F0B">
        <w:rPr>
          <w:rFonts w:ascii="ArialMT" w:hAnsi="ArialMT" w:cs="ArialMT"/>
        </w:rPr>
        <w:t>eines</w:t>
      </w:r>
      <w:r w:rsidRPr="00DC1B49">
        <w:rPr>
          <w:rFonts w:ascii="ArialMT" w:hAnsi="ArialMT" w:cs="ArialMT"/>
        </w:rPr>
        <w:t xml:space="preserve"> Protokolls nachgehalten.</w:t>
      </w:r>
    </w:p>
    <w:p w:rsidR="00A467AF" w:rsidRDefault="00A467AF" w:rsidP="00101E3C">
      <w:pPr>
        <w:pStyle w:val="Listenabsatz"/>
        <w:numPr>
          <w:ilvl w:val="0"/>
          <w:numId w:val="39"/>
        </w:numPr>
        <w:autoSpaceDE w:val="0"/>
        <w:autoSpaceDN w:val="0"/>
        <w:adjustRightInd w:val="0"/>
        <w:spacing w:after="0" w:line="240" w:lineRule="auto"/>
        <w:rPr>
          <w:rFonts w:ascii="ArialMT" w:hAnsi="ArialMT" w:cs="ArialMT"/>
        </w:rPr>
      </w:pPr>
      <w:r w:rsidRPr="00DC1B49">
        <w:rPr>
          <w:rFonts w:ascii="ArialMT" w:hAnsi="ArialMT" w:cs="ArialMT"/>
        </w:rPr>
        <w:t>Bei einem Wechsel der personellen Zuständigkeit erfolgt eine Unterweisung in den Prozess</w:t>
      </w:r>
      <w:r w:rsidR="00DC1B49" w:rsidRPr="00DC1B49">
        <w:rPr>
          <w:rFonts w:ascii="ArialMT" w:hAnsi="ArialMT" w:cs="ArialMT"/>
        </w:rPr>
        <w:t xml:space="preserve"> </w:t>
      </w:r>
      <w:r w:rsidRPr="00DC1B49">
        <w:rPr>
          <w:rFonts w:ascii="ArialMT" w:hAnsi="ArialMT" w:cs="ArialMT"/>
        </w:rPr>
        <w:t>sowie eine Schulung zur ordnungsmäßigen Bedienung der eingesetzten IT-Systeme durch die</w:t>
      </w:r>
      <w:r w:rsidR="00DC1B49" w:rsidRPr="00DC1B49">
        <w:rPr>
          <w:rFonts w:ascii="ArialMT" w:hAnsi="ArialMT" w:cs="ArialMT"/>
        </w:rPr>
        <w:t xml:space="preserve"> </w:t>
      </w:r>
      <w:r w:rsidRPr="00DC1B49">
        <w:rPr>
          <w:rFonts w:ascii="ArialMT" w:hAnsi="ArialMT" w:cs="ArialMT"/>
        </w:rPr>
        <w:t>zuständige Führungskraft. Der unterwiesene Mitarbeiter verpflichtet sich, durch die</w:t>
      </w:r>
      <w:r w:rsidR="00DC1B49" w:rsidRPr="00DC1B49">
        <w:rPr>
          <w:rFonts w:ascii="ArialMT" w:hAnsi="ArialMT" w:cs="ArialMT"/>
        </w:rPr>
        <w:t xml:space="preserve"> </w:t>
      </w:r>
      <w:r w:rsidRPr="00DC1B49">
        <w:rPr>
          <w:rFonts w:ascii="ArialMT" w:hAnsi="ArialMT" w:cs="ArialMT"/>
        </w:rPr>
        <w:t>Unterzeichnung des Regelwerks bei der Einstellung, zur Einhaltung dieser Verfahrensdokumentation.</w:t>
      </w:r>
    </w:p>
    <w:p w:rsidR="00DC1B49" w:rsidRPr="00DC1B49" w:rsidRDefault="00DC1B49" w:rsidP="00DC1B49">
      <w:pPr>
        <w:pStyle w:val="Listenabsatz"/>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1.6 Abgrenzung der Bearbeitungsbereiche</w:t>
      </w:r>
    </w:p>
    <w:p w:rsidR="00117FE1" w:rsidRPr="00117FE1" w:rsidRDefault="00117FE1" w:rsidP="00A467AF">
      <w:pPr>
        <w:autoSpaceDE w:val="0"/>
        <w:autoSpaceDN w:val="0"/>
        <w:adjustRightInd w:val="0"/>
        <w:spacing w:after="0" w:line="240" w:lineRule="auto"/>
        <w:rPr>
          <w:rFonts w:ascii="Arial-BoldMT" w:hAnsi="Arial-BoldMT" w:cs="Arial-BoldMT"/>
          <w:bCs/>
        </w:rPr>
      </w:pPr>
      <w:r>
        <w:rPr>
          <w:rFonts w:ascii="Arial-BoldMT" w:hAnsi="Arial-BoldMT" w:cs="Arial-BoldMT"/>
          <w:bCs/>
        </w:rPr>
        <w:tab/>
      </w:r>
    </w:p>
    <w:p w:rsidR="00A467AF" w:rsidRDefault="00A467AF" w:rsidP="00DC1B49">
      <w:pPr>
        <w:autoSpaceDE w:val="0"/>
        <w:autoSpaceDN w:val="0"/>
        <w:adjustRightInd w:val="0"/>
        <w:spacing w:after="0" w:line="240" w:lineRule="auto"/>
        <w:ind w:left="709"/>
        <w:rPr>
          <w:rFonts w:ascii="ArialMT" w:hAnsi="ArialMT" w:cs="ArialMT"/>
        </w:rPr>
      </w:pPr>
      <w:r w:rsidRPr="00DC1B49">
        <w:rPr>
          <w:rFonts w:ascii="ArialMT" w:hAnsi="ArialMT" w:cs="ArialMT"/>
        </w:rPr>
        <w:t xml:space="preserve">Die in der vorliegenden Dokumentation dargestellten Verfahren finden mit Ausnahme der </w:t>
      </w:r>
      <w:r w:rsidR="008D6D57">
        <w:rPr>
          <w:rFonts w:ascii="ArialMT" w:hAnsi="ArialMT" w:cs="ArialMT"/>
        </w:rPr>
        <w:t>Weiterverarbeitung im Steuerbüro</w:t>
      </w:r>
      <w:r w:rsidR="00DC1B49" w:rsidRPr="00DC1B49">
        <w:rPr>
          <w:rFonts w:ascii="ArialMT" w:hAnsi="ArialMT" w:cs="ArialMT"/>
        </w:rPr>
        <w:t xml:space="preserve"> </w:t>
      </w:r>
      <w:r w:rsidRPr="00DC1B49">
        <w:rPr>
          <w:rFonts w:ascii="ArialMT" w:hAnsi="ArialMT" w:cs="ArialMT"/>
        </w:rPr>
        <w:t>ausschließlich innerhalb des Unternehmens statt. Der Prozess wird näher in Kapitel 3.1.</w:t>
      </w:r>
      <w:r w:rsidR="008D6D57">
        <w:rPr>
          <w:rFonts w:ascii="ArialMT" w:hAnsi="ArialMT" w:cs="ArialMT"/>
        </w:rPr>
        <w:t>6</w:t>
      </w:r>
      <w:r w:rsidR="00DC1B49" w:rsidRPr="00DC1B49">
        <w:rPr>
          <w:rFonts w:ascii="ArialMT" w:hAnsi="ArialMT" w:cs="ArialMT"/>
        </w:rPr>
        <w:t xml:space="preserve"> </w:t>
      </w:r>
      <w:r w:rsidRPr="00DC1B49">
        <w:rPr>
          <w:rFonts w:ascii="ArialMT" w:hAnsi="ArialMT" w:cs="ArialMT"/>
        </w:rPr>
        <w:t>beschrieben</w:t>
      </w:r>
      <w:r w:rsidR="008D6D57">
        <w:rPr>
          <w:rFonts w:ascii="ArialMT" w:hAnsi="ArialMT" w:cs="ArialMT"/>
        </w:rPr>
        <w:t>.</w:t>
      </w:r>
    </w:p>
    <w:p w:rsidR="00DC1B49" w:rsidRDefault="00DC1B49">
      <w:pPr>
        <w:rPr>
          <w:rFonts w:ascii="ArialMT" w:hAnsi="ArialMT" w:cs="ArialMT"/>
        </w:rPr>
      </w:pPr>
      <w:r>
        <w:rPr>
          <w:rFonts w:ascii="ArialMT" w:hAnsi="ArialMT" w:cs="ArialMT"/>
        </w:rPr>
        <w:br w:type="page"/>
      </w:r>
    </w:p>
    <w:p w:rsidR="00A467AF" w:rsidRDefault="00A467AF" w:rsidP="00A467AF">
      <w:pPr>
        <w:autoSpaceDE w:val="0"/>
        <w:autoSpaceDN w:val="0"/>
        <w:adjustRightInd w:val="0"/>
        <w:spacing w:after="0" w:line="240" w:lineRule="auto"/>
        <w:rPr>
          <w:rFonts w:ascii="Arial-BoldMT" w:hAnsi="Arial-BoldMT" w:cs="Arial-BoldMT"/>
          <w:b/>
          <w:bCs/>
          <w:sz w:val="32"/>
          <w:szCs w:val="32"/>
        </w:rPr>
      </w:pPr>
      <w:r>
        <w:rPr>
          <w:rFonts w:ascii="Arial-BoldMT" w:hAnsi="Arial-BoldMT" w:cs="Arial-BoldMT"/>
          <w:b/>
          <w:bCs/>
          <w:sz w:val="32"/>
          <w:szCs w:val="32"/>
        </w:rPr>
        <w:lastRenderedPageBreak/>
        <w:t>2 Organisation und Sicherheit</w:t>
      </w:r>
    </w:p>
    <w:p w:rsidR="00DC1B49" w:rsidRDefault="00DC1B49" w:rsidP="00A467AF">
      <w:pPr>
        <w:autoSpaceDE w:val="0"/>
        <w:autoSpaceDN w:val="0"/>
        <w:adjustRightInd w:val="0"/>
        <w:spacing w:after="0" w:line="240" w:lineRule="auto"/>
        <w:rPr>
          <w:rFonts w:ascii="Arial-BoldMT" w:hAnsi="Arial-BoldMT" w:cs="Arial-BoldMT"/>
          <w:b/>
          <w:bCs/>
          <w:sz w:val="24"/>
          <w:szCs w:val="24"/>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2.1 Eingesetzte Hard- und Software</w:t>
      </w:r>
    </w:p>
    <w:p w:rsidR="00DC1B49" w:rsidRDefault="00DC1B49" w:rsidP="00A467AF">
      <w:pPr>
        <w:autoSpaceDE w:val="0"/>
        <w:autoSpaceDN w:val="0"/>
        <w:adjustRightInd w:val="0"/>
        <w:spacing w:after="0" w:line="240" w:lineRule="auto"/>
        <w:rPr>
          <w:rFonts w:ascii="ArialMT" w:hAnsi="ArialMT" w:cs="ArialMT"/>
        </w:rPr>
      </w:pPr>
    </w:p>
    <w:p w:rsidR="00A467AF" w:rsidRPr="00DC1B49" w:rsidRDefault="00A467AF" w:rsidP="00117FE1">
      <w:pPr>
        <w:pStyle w:val="Listenabsatz"/>
        <w:numPr>
          <w:ilvl w:val="0"/>
          <w:numId w:val="15"/>
        </w:numPr>
        <w:autoSpaceDE w:val="0"/>
        <w:autoSpaceDN w:val="0"/>
        <w:adjustRightInd w:val="0"/>
        <w:spacing w:after="0" w:line="240" w:lineRule="auto"/>
        <w:rPr>
          <w:rFonts w:ascii="ArialMT" w:hAnsi="ArialMT" w:cs="ArialMT"/>
        </w:rPr>
      </w:pPr>
      <w:r w:rsidRPr="00DC1B49">
        <w:rPr>
          <w:rFonts w:ascii="ArialMT" w:hAnsi="ArialMT" w:cs="ArialMT"/>
        </w:rPr>
        <w:t>Bei einer Änderung der digitalisierungs- und/oder archivierungsrelevanten Hardware und/oder</w:t>
      </w:r>
      <w:r w:rsidR="00DC1B49" w:rsidRPr="00DC1B49">
        <w:rPr>
          <w:rFonts w:ascii="ArialMT" w:hAnsi="ArialMT" w:cs="ArialMT"/>
        </w:rPr>
        <w:t xml:space="preserve"> </w:t>
      </w:r>
      <w:r w:rsidRPr="00DC1B49">
        <w:rPr>
          <w:rFonts w:ascii="ArialMT" w:hAnsi="ArialMT" w:cs="ArialMT"/>
        </w:rPr>
        <w:t>Software wird neben der Dokumentation der Systemänderung sichergestellt, dass die Lesbarkeit</w:t>
      </w:r>
      <w:r w:rsidR="00DC1B49" w:rsidRPr="00DC1B49">
        <w:rPr>
          <w:rFonts w:ascii="ArialMT" w:hAnsi="ArialMT" w:cs="ArialMT"/>
        </w:rPr>
        <w:t xml:space="preserve"> </w:t>
      </w:r>
      <w:r w:rsidRPr="00DC1B49">
        <w:rPr>
          <w:rFonts w:ascii="ArialMT" w:hAnsi="ArialMT" w:cs="ArialMT"/>
        </w:rPr>
        <w:t>der digitalisierten Dokumente gewährleistet bleibt.</w:t>
      </w:r>
    </w:p>
    <w:p w:rsidR="00A467AF" w:rsidRPr="00DC1B49" w:rsidRDefault="00A467AF" w:rsidP="00117FE1">
      <w:pPr>
        <w:pStyle w:val="Listenabsatz"/>
        <w:numPr>
          <w:ilvl w:val="0"/>
          <w:numId w:val="15"/>
        </w:numPr>
        <w:autoSpaceDE w:val="0"/>
        <w:autoSpaceDN w:val="0"/>
        <w:adjustRightInd w:val="0"/>
        <w:spacing w:after="0" w:line="240" w:lineRule="auto"/>
        <w:rPr>
          <w:rFonts w:ascii="ArialMT" w:hAnsi="ArialMT" w:cs="ArialMT"/>
        </w:rPr>
      </w:pPr>
      <w:r w:rsidRPr="00DC1B49">
        <w:rPr>
          <w:rFonts w:ascii="ArialMT" w:hAnsi="ArialMT" w:cs="ArialMT"/>
        </w:rPr>
        <w:t xml:space="preserve">Für die Erstellung von Rechnungen </w:t>
      </w:r>
      <w:r w:rsidR="008D6D57">
        <w:rPr>
          <w:rFonts w:ascii="ArialMT" w:hAnsi="ArialMT" w:cs="ArialMT"/>
        </w:rPr>
        <w:t xml:space="preserve">und das Vorkontieren von Belegen </w:t>
      </w:r>
      <w:r w:rsidRPr="00DC1B49">
        <w:rPr>
          <w:rFonts w:ascii="ArialMT" w:hAnsi="ArialMT" w:cs="ArialMT"/>
        </w:rPr>
        <w:t xml:space="preserve">kommt die Software </w:t>
      </w:r>
      <w:r w:rsidR="00450F0B" w:rsidRPr="00450F0B">
        <w:rPr>
          <w:rFonts w:ascii="ArialMT" w:hAnsi="ArialMT" w:cs="ArialMT"/>
          <w:b/>
          <w:i/>
        </w:rPr>
        <w:t>TopKontor Handwerk</w:t>
      </w:r>
      <w:r w:rsidR="00450F0B">
        <w:rPr>
          <w:rFonts w:ascii="ArialMT" w:hAnsi="ArialMT" w:cs="ArialMT"/>
        </w:rPr>
        <w:t xml:space="preserve"> in der jeweils aktuellen Fassung</w:t>
      </w:r>
      <w:r w:rsidRPr="00DC1B49">
        <w:rPr>
          <w:rFonts w:ascii="ArialMT" w:hAnsi="ArialMT" w:cs="ArialMT"/>
        </w:rPr>
        <w:t xml:space="preserve"> zum Einsatz. </w:t>
      </w:r>
      <w:r w:rsidR="00450F0B">
        <w:rPr>
          <w:rFonts w:ascii="ArialMT" w:hAnsi="ArialMT" w:cs="ArialMT"/>
        </w:rPr>
        <w:t xml:space="preserve">Für die Software besteht ein Softwarepflegevertrag, </w:t>
      </w:r>
      <w:r w:rsidR="008D6D57">
        <w:rPr>
          <w:rFonts w:ascii="ArialMT" w:hAnsi="ArialMT" w:cs="ArialMT"/>
        </w:rPr>
        <w:t>zur Sicherstellung der</w:t>
      </w:r>
      <w:r w:rsidR="00450F0B">
        <w:rPr>
          <w:rFonts w:ascii="ArialMT" w:hAnsi="ArialMT" w:cs="ArialMT"/>
        </w:rPr>
        <w:t xml:space="preserve"> Aktualität.</w:t>
      </w:r>
    </w:p>
    <w:p w:rsidR="00A467AF" w:rsidRDefault="00A467AF" w:rsidP="00117FE1">
      <w:pPr>
        <w:pStyle w:val="Listenabsatz"/>
        <w:numPr>
          <w:ilvl w:val="0"/>
          <w:numId w:val="15"/>
        </w:numPr>
        <w:autoSpaceDE w:val="0"/>
        <w:autoSpaceDN w:val="0"/>
        <w:adjustRightInd w:val="0"/>
        <w:spacing w:after="0" w:line="240" w:lineRule="auto"/>
        <w:rPr>
          <w:rFonts w:ascii="ArialMT" w:hAnsi="ArialMT" w:cs="ArialMT"/>
        </w:rPr>
      </w:pPr>
      <w:r w:rsidRPr="00DC1B49">
        <w:rPr>
          <w:rFonts w:ascii="ArialMT" w:hAnsi="ArialMT" w:cs="ArialMT"/>
        </w:rPr>
        <w:t xml:space="preserve">Für die Ablage bzw. Archivierung der digitalen Belege wird das Laufwerk </w:t>
      </w:r>
      <w:r w:rsidRPr="00450F0B">
        <w:rPr>
          <w:rFonts w:ascii="ArialMT" w:hAnsi="ArialMT" w:cs="ArialMT"/>
          <w:i/>
        </w:rPr>
        <w:t>XXXXX</w:t>
      </w:r>
      <w:r w:rsidRPr="00DC1B49">
        <w:rPr>
          <w:rFonts w:ascii="ArialMT" w:hAnsi="ArialMT" w:cs="ArialMT"/>
        </w:rPr>
        <w:t xml:space="preserve"> eingesetzt.</w:t>
      </w:r>
      <w:r w:rsidR="00DC1B49" w:rsidRPr="00DC1B49">
        <w:rPr>
          <w:rFonts w:ascii="ArialMT" w:hAnsi="ArialMT" w:cs="ArialMT"/>
        </w:rPr>
        <w:t xml:space="preserve"> </w:t>
      </w:r>
      <w:r w:rsidRPr="00DC1B49">
        <w:rPr>
          <w:rFonts w:ascii="ArialMT" w:hAnsi="ArialMT" w:cs="ArialMT"/>
        </w:rPr>
        <w:t xml:space="preserve">Dieses Laufwerk wird als Dienstleistung vom Rechenzentrum der Firma </w:t>
      </w:r>
      <w:r w:rsidRPr="00450F0B">
        <w:rPr>
          <w:rFonts w:ascii="ArialMT" w:hAnsi="ArialMT" w:cs="ArialMT"/>
          <w:i/>
        </w:rPr>
        <w:t>XXXXX</w:t>
      </w:r>
      <w:r w:rsidRPr="00DC1B49">
        <w:rPr>
          <w:rFonts w:ascii="ArialMT" w:hAnsi="ArialMT" w:cs="ArialMT"/>
        </w:rPr>
        <w:t xml:space="preserve"> bezogen.</w:t>
      </w:r>
    </w:p>
    <w:p w:rsidR="00DC1B49" w:rsidRPr="00DC1B49" w:rsidRDefault="00DC1B49" w:rsidP="00DC1B49">
      <w:pPr>
        <w:pStyle w:val="Listenabsatz"/>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2.2 Zuständigkeiten</w:t>
      </w:r>
    </w:p>
    <w:p w:rsidR="00DC1B49" w:rsidRDefault="00DC1B49" w:rsidP="00A467AF">
      <w:pPr>
        <w:autoSpaceDE w:val="0"/>
        <w:autoSpaceDN w:val="0"/>
        <w:adjustRightInd w:val="0"/>
        <w:spacing w:after="0" w:line="240" w:lineRule="auto"/>
        <w:rPr>
          <w:rFonts w:ascii="ArialMT" w:hAnsi="ArialMT" w:cs="ArialMT"/>
        </w:rPr>
      </w:pPr>
    </w:p>
    <w:p w:rsidR="00A467AF" w:rsidRPr="007B30E0" w:rsidRDefault="00A467AF" w:rsidP="00117FE1">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Das Verfahren der Belegablage ist in Kapitel 3 detailliert dargestellt. Im Folgenden werden die</w:t>
      </w:r>
      <w:r w:rsidR="007B30E0" w:rsidRPr="007B30E0">
        <w:rPr>
          <w:rFonts w:ascii="ArialMT" w:hAnsi="ArialMT" w:cs="ArialMT"/>
        </w:rPr>
        <w:t xml:space="preserve"> </w:t>
      </w:r>
      <w:r w:rsidRPr="007B30E0">
        <w:rPr>
          <w:rFonts w:ascii="ArialMT" w:hAnsi="ArialMT" w:cs="ArialMT"/>
        </w:rPr>
        <w:t>Mitarbeiter benannt, die jeweils zur Durchführung einzelner Verarbeitungsschritte eingewiesen</w:t>
      </w:r>
      <w:r w:rsidR="007B30E0" w:rsidRPr="007B30E0">
        <w:rPr>
          <w:rFonts w:ascii="ArialMT" w:hAnsi="ArialMT" w:cs="ArialMT"/>
        </w:rPr>
        <w:t xml:space="preserve"> </w:t>
      </w:r>
      <w:r w:rsidRPr="007B30E0">
        <w:rPr>
          <w:rFonts w:ascii="ArialMT" w:hAnsi="ArialMT" w:cs="ArialMT"/>
        </w:rPr>
        <w:t>und autorisiert sind.</w:t>
      </w:r>
    </w:p>
    <w:p w:rsidR="00A467AF" w:rsidRPr="007B30E0" w:rsidRDefault="00A467AF" w:rsidP="00117FE1">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Posteingang und Vorsortierung der relevanten Dokumente:</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2, Sekretariat</w:t>
      </w:r>
    </w:p>
    <w:p w:rsidR="007B30E0"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3, Sekretariat</w:t>
      </w:r>
    </w:p>
    <w:p w:rsidR="00A467AF" w:rsidRPr="007B30E0" w:rsidRDefault="00A467AF" w:rsidP="00117FE1">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Identifikation der Belege inkl. Prüfung auf Echtheit (buchführungs-/aufzeichnungspflichtige und</w:t>
      </w:r>
      <w:r w:rsidR="007B30E0" w:rsidRPr="007B30E0">
        <w:rPr>
          <w:rFonts w:ascii="ArialMT" w:hAnsi="ArialMT" w:cs="ArialMT"/>
        </w:rPr>
        <w:t xml:space="preserve"> </w:t>
      </w:r>
      <w:r w:rsidRPr="007B30E0">
        <w:rPr>
          <w:rFonts w:ascii="ArialMT" w:hAnsi="ArialMT" w:cs="ArialMT"/>
        </w:rPr>
        <w:t>somit aufbewahrungspflichtige Dokumente in Papierform als auch originär digital eingehende</w:t>
      </w:r>
      <w:r w:rsidR="007B30E0" w:rsidRPr="007B30E0">
        <w:rPr>
          <w:rFonts w:ascii="ArialMT" w:hAnsi="ArialMT" w:cs="ArialMT"/>
        </w:rPr>
        <w:t xml:space="preserve"> </w:t>
      </w:r>
      <w:r w:rsidRPr="007B30E0">
        <w:rPr>
          <w:rFonts w:ascii="ArialMT" w:hAnsi="ArialMT" w:cs="ArialMT"/>
        </w:rPr>
        <w:t>Dokumente):</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2,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3, Sekretariat</w:t>
      </w:r>
    </w:p>
    <w:p w:rsidR="00A467AF" w:rsidRPr="007B30E0" w:rsidRDefault="00A467AF" w:rsidP="00117FE1">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Prüfung der eingehenden Rechnungen (insb. auch elektronischen Rechnungen) im Hinblick auf</w:t>
      </w:r>
      <w:r w:rsidR="007B30E0" w:rsidRPr="007B30E0">
        <w:rPr>
          <w:rFonts w:ascii="ArialMT" w:hAnsi="ArialMT" w:cs="ArialMT"/>
        </w:rPr>
        <w:t xml:space="preserve"> </w:t>
      </w:r>
      <w:r w:rsidRPr="007B30E0">
        <w:rPr>
          <w:rFonts w:ascii="ArialMT" w:hAnsi="ArialMT" w:cs="ArialMT"/>
        </w:rPr>
        <w:t>die Vollständigkeit und Richtigkeit (insb. Pflichtangaben des § 14 Abs. 4 UStG) und im Hinblick</w:t>
      </w:r>
      <w:r w:rsidR="007B30E0" w:rsidRPr="007B30E0">
        <w:rPr>
          <w:rFonts w:ascii="ArialMT" w:hAnsi="ArialMT" w:cs="ArialMT"/>
        </w:rPr>
        <w:t xml:space="preserve"> </w:t>
      </w:r>
      <w:r w:rsidRPr="007B30E0">
        <w:rPr>
          <w:rFonts w:ascii="ArialMT" w:hAnsi="ArialMT" w:cs="ArialMT"/>
        </w:rPr>
        <w:t>auf die korrekte Übermittlung bei elektronischen Rechnungen (Gewährleistung der Echtheit der</w:t>
      </w:r>
      <w:r w:rsidR="007B30E0" w:rsidRPr="007B30E0">
        <w:rPr>
          <w:rFonts w:ascii="ArialMT" w:hAnsi="ArialMT" w:cs="ArialMT"/>
        </w:rPr>
        <w:t xml:space="preserve"> </w:t>
      </w:r>
      <w:r w:rsidRPr="007B30E0">
        <w:rPr>
          <w:rFonts w:ascii="ArialMT" w:hAnsi="ArialMT" w:cs="ArialMT"/>
        </w:rPr>
        <w:t>Herkunft, der Unversehrtheit des Inhalts sowie der Lesbarkeit):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2,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3, Sekretariat</w:t>
      </w:r>
    </w:p>
    <w:p w:rsidR="00A467AF" w:rsidRPr="007B30E0" w:rsidRDefault="00A467AF" w:rsidP="007B30E0">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Ablage der Belege in der vorgesehenen Ordnung:</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2,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3, Sekretariat</w:t>
      </w:r>
    </w:p>
    <w:p w:rsidR="00A467AF" w:rsidRPr="007B30E0" w:rsidRDefault="009556AA" w:rsidP="007B30E0">
      <w:pPr>
        <w:pStyle w:val="Listenabsatz"/>
        <w:numPr>
          <w:ilvl w:val="0"/>
          <w:numId w:val="16"/>
        </w:numPr>
        <w:autoSpaceDE w:val="0"/>
        <w:autoSpaceDN w:val="0"/>
        <w:adjustRightInd w:val="0"/>
        <w:spacing w:after="0" w:line="240" w:lineRule="auto"/>
        <w:rPr>
          <w:rFonts w:ascii="ArialMT" w:hAnsi="ArialMT" w:cs="ArialMT"/>
        </w:rPr>
      </w:pPr>
      <w:r>
        <w:rPr>
          <w:rFonts w:ascii="ArialMT" w:hAnsi="ArialMT" w:cs="ArialMT"/>
        </w:rPr>
        <w:t>Bearbeitung und Vorkontierung der Belege</w:t>
      </w:r>
      <w:r w:rsidR="00A467AF" w:rsidRPr="007B30E0">
        <w:rPr>
          <w:rFonts w:ascii="ArialMT" w:hAnsi="ArialMT" w:cs="ArialMT"/>
        </w:rPr>
        <w: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2,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3, Sekretariat</w:t>
      </w:r>
    </w:p>
    <w:p w:rsidR="00A467AF" w:rsidRPr="007B30E0" w:rsidRDefault="00A467AF" w:rsidP="00117FE1">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Weitergabe und/oder Entgegennahme/Rücknahme von Belegen an bzw. von Dritte(n) für</w:t>
      </w:r>
      <w:r w:rsidR="007B30E0" w:rsidRPr="007B30E0">
        <w:rPr>
          <w:rFonts w:ascii="ArialMT" w:hAnsi="ArialMT" w:cs="ArialMT"/>
        </w:rPr>
        <w:t xml:space="preserve"> </w:t>
      </w:r>
      <w:r w:rsidRPr="007B30E0">
        <w:rPr>
          <w:rFonts w:ascii="ArialMT" w:hAnsi="ArialMT" w:cs="ArialMT"/>
        </w:rPr>
        <w:t>Zwecke der Aufbereitung und Archivierung:</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2, Sekretariat</w:t>
      </w:r>
    </w:p>
    <w:p w:rsidR="00A467AF"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3, Sekretariat</w:t>
      </w:r>
    </w:p>
    <w:p w:rsidR="00EA7757" w:rsidRDefault="00EA7757">
      <w:pPr>
        <w:rPr>
          <w:rFonts w:ascii="ArialMT" w:hAnsi="ArialMT" w:cs="ArialMT"/>
        </w:rPr>
      </w:pPr>
      <w:r>
        <w:rPr>
          <w:rFonts w:ascii="ArialMT" w:hAnsi="ArialMT" w:cs="ArialMT"/>
        </w:rPr>
        <w:br w:type="page"/>
      </w:r>
    </w:p>
    <w:p w:rsidR="00A467AF" w:rsidRPr="007B30E0" w:rsidRDefault="00A467AF" w:rsidP="007B30E0">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lastRenderedPageBreak/>
        <w:t>Archivierung der Belege nach der Erfassung in Grund(buch)aufzeichnungen oder Buchungen:</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2, Sekretariat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3, Sekretariat</w:t>
      </w:r>
    </w:p>
    <w:p w:rsidR="00A467AF" w:rsidRPr="007B30E0" w:rsidRDefault="00A467AF" w:rsidP="007B30E0">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Freigabe zur Vernichtung von Papierbelegen (nicht vor Ablauf der Aufbewahrungsfrist):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7B30E0">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Die Vernichtung der originären Papierbelege erfolgt durch:</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e, Sekretariat</w:t>
      </w:r>
    </w:p>
    <w:p w:rsidR="00A467AF" w:rsidRPr="007B30E0" w:rsidRDefault="00A467AF" w:rsidP="007B30E0">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Freigabe zur Löschung der digitalen Archivbestände (nicht vor Ablauf der Aufbewahrungsfrist):</w:t>
      </w:r>
    </w:p>
    <w:p w:rsidR="00A467AF"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A467AF" w:rsidRPr="007B30E0" w:rsidRDefault="00A467AF" w:rsidP="007B30E0">
      <w:pPr>
        <w:pStyle w:val="Listenabsatz"/>
        <w:numPr>
          <w:ilvl w:val="0"/>
          <w:numId w:val="16"/>
        </w:numPr>
        <w:autoSpaceDE w:val="0"/>
        <w:autoSpaceDN w:val="0"/>
        <w:adjustRightInd w:val="0"/>
        <w:spacing w:after="0" w:line="240" w:lineRule="auto"/>
        <w:rPr>
          <w:rFonts w:ascii="ArialMT" w:hAnsi="ArialMT" w:cs="ArialMT"/>
        </w:rPr>
      </w:pPr>
      <w:r w:rsidRPr="007B30E0">
        <w:rPr>
          <w:rFonts w:ascii="ArialMT" w:hAnsi="ArialMT" w:cs="ArialMT"/>
        </w:rPr>
        <w:t>Löschung der digitalen Archivbestände:</w:t>
      </w:r>
    </w:p>
    <w:p w:rsidR="007B30E0" w:rsidRPr="007B30E0"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7B30E0">
        <w:rPr>
          <w:rFonts w:ascii="ArialMT" w:hAnsi="ArialMT" w:cs="ArialMT"/>
        </w:rPr>
        <w:t>Vorname Nachname Mitarbeiter 1, Sekretariat</w:t>
      </w:r>
    </w:p>
    <w:p w:rsidR="007B30E0" w:rsidRPr="007B30E0" w:rsidRDefault="007B30E0" w:rsidP="00A467AF">
      <w:pPr>
        <w:autoSpaceDE w:val="0"/>
        <w:autoSpaceDN w:val="0"/>
        <w:adjustRightInd w:val="0"/>
        <w:spacing w:after="0" w:line="240" w:lineRule="auto"/>
        <w:rPr>
          <w:rFonts w:ascii="Arial-BoldMT" w:hAnsi="Arial-BoldMT" w:cs="Arial-BoldMT"/>
          <w:bCs/>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2.3 Datenschutz</w:t>
      </w:r>
    </w:p>
    <w:p w:rsidR="00117FE1" w:rsidRPr="00117FE1" w:rsidRDefault="00117FE1" w:rsidP="00A467AF">
      <w:pPr>
        <w:autoSpaceDE w:val="0"/>
        <w:autoSpaceDN w:val="0"/>
        <w:adjustRightInd w:val="0"/>
        <w:spacing w:after="0" w:line="240" w:lineRule="auto"/>
        <w:rPr>
          <w:rFonts w:ascii="Arial-BoldMT" w:hAnsi="Arial-BoldMT" w:cs="Arial-BoldMT"/>
          <w:bCs/>
          <w:szCs w:val="24"/>
        </w:rPr>
      </w:pPr>
    </w:p>
    <w:p w:rsidR="00A467AF" w:rsidRDefault="00A467AF" w:rsidP="00117FE1">
      <w:pPr>
        <w:pStyle w:val="Listenabsatz"/>
        <w:numPr>
          <w:ilvl w:val="0"/>
          <w:numId w:val="18"/>
        </w:numPr>
        <w:autoSpaceDE w:val="0"/>
        <w:autoSpaceDN w:val="0"/>
        <w:adjustRightInd w:val="0"/>
        <w:spacing w:after="0" w:line="240" w:lineRule="auto"/>
        <w:rPr>
          <w:rFonts w:ascii="ArialMT" w:hAnsi="ArialMT" w:cs="ArialMT"/>
        </w:rPr>
      </w:pPr>
      <w:r w:rsidRPr="00271B22">
        <w:rPr>
          <w:rFonts w:ascii="ArialMT" w:hAnsi="ArialMT" w:cs="ArialMT"/>
        </w:rPr>
        <w:t>Der Datenschutz wird berücksichtigt, indem Unbefugte keinen Zugriff auf Daten bei der</w:t>
      </w:r>
      <w:r w:rsidR="00271B22">
        <w:rPr>
          <w:rFonts w:ascii="ArialMT" w:hAnsi="ArialMT" w:cs="ArialMT"/>
        </w:rPr>
        <w:t xml:space="preserve"> </w:t>
      </w:r>
      <w:r w:rsidRPr="00271B22">
        <w:rPr>
          <w:rFonts w:ascii="ArialMT" w:hAnsi="ArialMT" w:cs="ArialMT"/>
        </w:rPr>
        <w:t>Entgegennahme, Bearbeitung, der Aufbewahrung, dem Transport und der Vernichtung haben.</w:t>
      </w:r>
    </w:p>
    <w:p w:rsidR="00EA7757" w:rsidRPr="00271B22" w:rsidRDefault="00EA7757" w:rsidP="00EA7757">
      <w:pPr>
        <w:pStyle w:val="Listenabsatz"/>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32"/>
          <w:szCs w:val="32"/>
        </w:rPr>
      </w:pPr>
      <w:r>
        <w:rPr>
          <w:rFonts w:ascii="Arial-BoldMT" w:hAnsi="Arial-BoldMT" w:cs="Arial-BoldMT"/>
          <w:b/>
          <w:bCs/>
          <w:sz w:val="32"/>
          <w:szCs w:val="32"/>
        </w:rPr>
        <w:t>3 Verfahren und Maßnahmen</w:t>
      </w:r>
    </w:p>
    <w:p w:rsidR="00271B22" w:rsidRPr="00117FE1" w:rsidRDefault="00271B22" w:rsidP="00A467AF">
      <w:pPr>
        <w:autoSpaceDE w:val="0"/>
        <w:autoSpaceDN w:val="0"/>
        <w:adjustRightInd w:val="0"/>
        <w:spacing w:after="0" w:line="240" w:lineRule="auto"/>
        <w:rPr>
          <w:rFonts w:ascii="Arial-BoldMT" w:hAnsi="Arial-BoldMT" w:cs="Arial-BoldMT"/>
          <w:bCs/>
          <w:szCs w:val="24"/>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3.1 Belege, die originär in Papierform vorliegen bzw. empfangen werden</w:t>
      </w:r>
    </w:p>
    <w:p w:rsidR="00271B22" w:rsidRPr="00117FE1" w:rsidRDefault="00271B22" w:rsidP="00A467AF">
      <w:pPr>
        <w:autoSpaceDE w:val="0"/>
        <w:autoSpaceDN w:val="0"/>
        <w:adjustRightInd w:val="0"/>
        <w:spacing w:after="0" w:line="240" w:lineRule="auto"/>
        <w:rPr>
          <w:rFonts w:ascii="Arial-BoldMT" w:hAnsi="Arial-BoldMT" w:cs="Arial-BoldMT"/>
          <w:bCs/>
          <w:szCs w:val="24"/>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3.1.1 Posteingang und Vorsortierung</w:t>
      </w:r>
    </w:p>
    <w:p w:rsidR="00A467AF" w:rsidRPr="00271B22" w:rsidRDefault="00A467AF" w:rsidP="00117FE1">
      <w:pPr>
        <w:pStyle w:val="Listenabsatz"/>
        <w:numPr>
          <w:ilvl w:val="0"/>
          <w:numId w:val="19"/>
        </w:numPr>
        <w:autoSpaceDE w:val="0"/>
        <w:autoSpaceDN w:val="0"/>
        <w:adjustRightInd w:val="0"/>
        <w:spacing w:after="0" w:line="240" w:lineRule="auto"/>
        <w:rPr>
          <w:rFonts w:ascii="ArialMT" w:hAnsi="ArialMT" w:cs="ArialMT"/>
        </w:rPr>
      </w:pPr>
      <w:r w:rsidRPr="00271B22">
        <w:rPr>
          <w:rFonts w:ascii="ArialMT" w:hAnsi="ArialMT" w:cs="ArialMT"/>
        </w:rPr>
        <w:t>Die Eingangspost wird werktäglich aus dem Postkasten entnommen und direkt in das</w:t>
      </w:r>
      <w:r w:rsidR="00271B22" w:rsidRPr="00271B22">
        <w:rPr>
          <w:rFonts w:ascii="ArialMT" w:hAnsi="ArialMT" w:cs="ArialMT"/>
        </w:rPr>
        <w:t xml:space="preserve"> </w:t>
      </w:r>
      <w:r w:rsidRPr="00271B22">
        <w:rPr>
          <w:rFonts w:ascii="ArialMT" w:hAnsi="ArialMT" w:cs="ArialMT"/>
        </w:rPr>
        <w:t>Sekretariat verbracht. In einem ersten Schritt erfolgt eine Prüfung der Empfängeranschrift. Ist</w:t>
      </w:r>
      <w:r w:rsidR="00271B22" w:rsidRPr="00271B22">
        <w:rPr>
          <w:rFonts w:ascii="ArialMT" w:hAnsi="ArialMT" w:cs="ArialMT"/>
        </w:rPr>
        <w:t xml:space="preserve"> </w:t>
      </w:r>
      <w:r w:rsidRPr="00271B22">
        <w:rPr>
          <w:rFonts w:ascii="ArialMT" w:hAnsi="ArialMT" w:cs="ArialMT"/>
        </w:rPr>
        <w:t xml:space="preserve">der Brief direkt an </w:t>
      </w:r>
      <w:r w:rsidRPr="00EA7757">
        <w:rPr>
          <w:rFonts w:ascii="ArialMT" w:hAnsi="ArialMT" w:cs="ArialMT"/>
          <w:i/>
        </w:rPr>
        <w:t>[Unternehmensname]</w:t>
      </w:r>
      <w:r w:rsidRPr="00271B22">
        <w:rPr>
          <w:rFonts w:ascii="ArialMT" w:hAnsi="ArialMT" w:cs="ArialMT"/>
        </w:rPr>
        <w:t xml:space="preserve"> gerichtet so verbleibt dieser im Sekretariat. Sofern der</w:t>
      </w:r>
      <w:r w:rsidR="00271B22" w:rsidRPr="00271B22">
        <w:rPr>
          <w:rFonts w:ascii="ArialMT" w:hAnsi="ArialMT" w:cs="ArialMT"/>
        </w:rPr>
        <w:t xml:space="preserve"> </w:t>
      </w:r>
      <w:r w:rsidRPr="00271B22">
        <w:rPr>
          <w:rFonts w:ascii="ArialMT" w:hAnsi="ArialMT" w:cs="ArialMT"/>
        </w:rPr>
        <w:t>Brief an einen bestimmten Mitarbeiter adressiert ist, wird er in das interne Postfach des</w:t>
      </w:r>
      <w:r w:rsidR="00271B22" w:rsidRPr="00271B22">
        <w:rPr>
          <w:rFonts w:ascii="ArialMT" w:hAnsi="ArialMT" w:cs="ArialMT"/>
        </w:rPr>
        <w:t xml:space="preserve"> </w:t>
      </w:r>
      <w:r w:rsidRPr="00271B22">
        <w:rPr>
          <w:rFonts w:ascii="ArialMT" w:hAnsi="ArialMT" w:cs="ArialMT"/>
        </w:rPr>
        <w:t xml:space="preserve">Mitarbeiters gelegt. Alle Mitarbeiter von </w:t>
      </w:r>
      <w:r w:rsidRPr="00EA7757">
        <w:rPr>
          <w:rFonts w:ascii="ArialMT" w:hAnsi="ArialMT" w:cs="ArialMT"/>
          <w:i/>
        </w:rPr>
        <w:t>[Unternehmensname]</w:t>
      </w:r>
      <w:r w:rsidRPr="00271B22">
        <w:rPr>
          <w:rFonts w:ascii="ArialMT" w:hAnsi="ArialMT" w:cs="ArialMT"/>
        </w:rPr>
        <w:t xml:space="preserve"> sind dazu angehalten,</w:t>
      </w:r>
      <w:r w:rsidR="00271B22" w:rsidRPr="00271B22">
        <w:rPr>
          <w:rFonts w:ascii="ArialMT" w:hAnsi="ArialMT" w:cs="ArialMT"/>
        </w:rPr>
        <w:t xml:space="preserve"> </w:t>
      </w:r>
      <w:r w:rsidRPr="00271B22">
        <w:rPr>
          <w:rFonts w:ascii="ArialMT" w:hAnsi="ArialMT" w:cs="ArialMT"/>
        </w:rPr>
        <w:t xml:space="preserve">eingegangene Belege die steuerrechtlich relevant sind und </w:t>
      </w:r>
      <w:r w:rsidRPr="00EA7757">
        <w:rPr>
          <w:rFonts w:ascii="ArialMT" w:hAnsi="ArialMT" w:cs="ArialMT"/>
          <w:i/>
        </w:rPr>
        <w:t>[Unternehmensname]</w:t>
      </w:r>
      <w:r w:rsidRPr="00271B22">
        <w:rPr>
          <w:rFonts w:ascii="ArialMT" w:hAnsi="ArialMT" w:cs="ArialMT"/>
        </w:rPr>
        <w:t xml:space="preserve"> betreffen,</w:t>
      </w:r>
      <w:r w:rsidR="00271B22" w:rsidRPr="00271B22">
        <w:rPr>
          <w:rFonts w:ascii="ArialMT" w:hAnsi="ArialMT" w:cs="ArialMT"/>
        </w:rPr>
        <w:t xml:space="preserve"> </w:t>
      </w:r>
      <w:r w:rsidRPr="00271B22">
        <w:rPr>
          <w:rFonts w:ascii="ArialMT" w:hAnsi="ArialMT" w:cs="ArialMT"/>
        </w:rPr>
        <w:t>dem Sekretariat zeitnah zu übermitteln. Durch diese Regelung ist dauerhaft sichergestellt, dass</w:t>
      </w:r>
      <w:r w:rsidR="00271B22" w:rsidRPr="00271B22">
        <w:rPr>
          <w:rFonts w:ascii="ArialMT" w:hAnsi="ArialMT" w:cs="ArialMT"/>
        </w:rPr>
        <w:t xml:space="preserve"> </w:t>
      </w:r>
      <w:r w:rsidRPr="00271B22">
        <w:rPr>
          <w:rFonts w:ascii="ArialMT" w:hAnsi="ArialMT" w:cs="ArialMT"/>
        </w:rPr>
        <w:t>alle papierhaften Belege, die steuerrelevante Daten beinhalten, von einer zentralen Stelle</w:t>
      </w:r>
      <w:r w:rsidR="00271B22" w:rsidRPr="00271B22">
        <w:rPr>
          <w:rFonts w:ascii="ArialMT" w:hAnsi="ArialMT" w:cs="ArialMT"/>
        </w:rPr>
        <w:t xml:space="preserve"> </w:t>
      </w:r>
      <w:r w:rsidRPr="00271B22">
        <w:rPr>
          <w:rFonts w:ascii="ArialMT" w:hAnsi="ArialMT" w:cs="ArialMT"/>
        </w:rPr>
        <w:t>koordiniert werden können.</w:t>
      </w:r>
    </w:p>
    <w:p w:rsidR="00A467AF" w:rsidRPr="00271B22" w:rsidRDefault="00A467AF" w:rsidP="00117FE1">
      <w:pPr>
        <w:pStyle w:val="Listenabsatz"/>
        <w:numPr>
          <w:ilvl w:val="0"/>
          <w:numId w:val="19"/>
        </w:numPr>
        <w:autoSpaceDE w:val="0"/>
        <w:autoSpaceDN w:val="0"/>
        <w:adjustRightInd w:val="0"/>
        <w:spacing w:after="0" w:line="240" w:lineRule="auto"/>
        <w:rPr>
          <w:rFonts w:ascii="ArialMT" w:hAnsi="ArialMT" w:cs="ArialMT"/>
        </w:rPr>
      </w:pPr>
      <w:r w:rsidRPr="00271B22">
        <w:rPr>
          <w:rFonts w:ascii="ArialMT" w:hAnsi="ArialMT" w:cs="ArialMT"/>
        </w:rPr>
        <w:t>Das Personal des Sekretariats ist verantwortlich für die Prüfung der Eingangspost. Der</w:t>
      </w:r>
      <w:r w:rsidR="00271B22" w:rsidRPr="00271B22">
        <w:rPr>
          <w:rFonts w:ascii="ArialMT" w:hAnsi="ArialMT" w:cs="ArialMT"/>
        </w:rPr>
        <w:t xml:space="preserve"> </w:t>
      </w:r>
      <w:r w:rsidRPr="00271B22">
        <w:rPr>
          <w:rFonts w:ascii="ArialMT" w:hAnsi="ArialMT" w:cs="ArialMT"/>
        </w:rPr>
        <w:t>ungeöffnete papierhafte Posteingang wird unter Beachtung der Vollständigkeit (kein Verlust von</w:t>
      </w:r>
      <w:r w:rsidR="00271B22" w:rsidRPr="00271B22">
        <w:rPr>
          <w:rFonts w:ascii="ArialMT" w:hAnsi="ArialMT" w:cs="ArialMT"/>
        </w:rPr>
        <w:t xml:space="preserve"> </w:t>
      </w:r>
      <w:r w:rsidRPr="00271B22">
        <w:rPr>
          <w:rFonts w:ascii="ArialMT" w:hAnsi="ArialMT" w:cs="ArialMT"/>
        </w:rPr>
        <w:t>eingegangenen Sendungen, keine ungeprüfte Vernichtung) im Sekretariat geöffnet und gesichtet.</w:t>
      </w:r>
      <w:r w:rsidR="00271B22" w:rsidRPr="00271B22">
        <w:rPr>
          <w:rFonts w:ascii="ArialMT" w:hAnsi="ArialMT" w:cs="ArialMT"/>
        </w:rPr>
        <w:t xml:space="preserve"> </w:t>
      </w:r>
      <w:r w:rsidRPr="00271B22">
        <w:rPr>
          <w:rFonts w:ascii="ArialMT" w:hAnsi="ArialMT" w:cs="ArialMT"/>
        </w:rPr>
        <w:t>Während der Bearbeitung verbleiben die Schriftstücke ausschließlich in diesem Raum und</w:t>
      </w:r>
      <w:r w:rsidR="00271B22" w:rsidRPr="00271B22">
        <w:rPr>
          <w:rFonts w:ascii="ArialMT" w:hAnsi="ArialMT" w:cs="ArialMT"/>
        </w:rPr>
        <w:t xml:space="preserve"> </w:t>
      </w:r>
      <w:r w:rsidRPr="00271B22">
        <w:rPr>
          <w:rFonts w:ascii="ArialMT" w:hAnsi="ArialMT" w:cs="ArialMT"/>
        </w:rPr>
        <w:t>sind somit gegen unbefugten Zugriff gesichert. Als Ablageort dient temporär der</w:t>
      </w:r>
      <w:r w:rsidR="00271B22">
        <w:rPr>
          <w:rFonts w:ascii="ArialMT" w:hAnsi="ArialMT" w:cs="ArialMT"/>
        </w:rPr>
        <w:t xml:space="preserve"> </w:t>
      </w:r>
      <w:r w:rsidRPr="00271B22">
        <w:rPr>
          <w:rFonts w:ascii="ArialMT" w:hAnsi="ArialMT" w:cs="ArialMT"/>
        </w:rPr>
        <w:t>Dokumentenbriefkorb im Sekretariat.</w:t>
      </w:r>
    </w:p>
    <w:p w:rsidR="00271B22" w:rsidRDefault="00271B22" w:rsidP="00A467AF">
      <w:pPr>
        <w:autoSpaceDE w:val="0"/>
        <w:autoSpaceDN w:val="0"/>
        <w:adjustRightInd w:val="0"/>
        <w:spacing w:after="0" w:line="240" w:lineRule="auto"/>
        <w:rPr>
          <w:rFonts w:ascii="Arial-BoldMT" w:hAnsi="Arial-BoldMT" w:cs="Arial-BoldMT"/>
          <w:b/>
          <w:bCs/>
          <w:sz w:val="24"/>
          <w:szCs w:val="24"/>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3.1.2 Identifikation der Belege mit Prüfung auf</w:t>
      </w:r>
      <w:r w:rsidR="00117FE1">
        <w:rPr>
          <w:rFonts w:ascii="Arial-BoldMT" w:hAnsi="Arial-BoldMT" w:cs="Arial-BoldMT"/>
          <w:b/>
          <w:bCs/>
          <w:sz w:val="24"/>
          <w:szCs w:val="24"/>
        </w:rPr>
        <w:t xml:space="preserve"> </w:t>
      </w:r>
      <w:r>
        <w:rPr>
          <w:rFonts w:ascii="Arial-BoldMT" w:hAnsi="Arial-BoldMT" w:cs="Arial-BoldMT"/>
          <w:b/>
          <w:bCs/>
          <w:sz w:val="24"/>
          <w:szCs w:val="24"/>
        </w:rPr>
        <w:t>Echtheit</w:t>
      </w:r>
    </w:p>
    <w:p w:rsidR="00EA7757" w:rsidRDefault="00A467AF" w:rsidP="00117FE1">
      <w:pPr>
        <w:pStyle w:val="Listenabsatz"/>
        <w:numPr>
          <w:ilvl w:val="0"/>
          <w:numId w:val="20"/>
        </w:numPr>
        <w:autoSpaceDE w:val="0"/>
        <w:autoSpaceDN w:val="0"/>
        <w:adjustRightInd w:val="0"/>
        <w:spacing w:after="0" w:line="240" w:lineRule="auto"/>
        <w:rPr>
          <w:rFonts w:ascii="ArialMT" w:hAnsi="ArialMT" w:cs="ArialMT"/>
        </w:rPr>
      </w:pPr>
      <w:r w:rsidRPr="00271B22">
        <w:rPr>
          <w:rFonts w:ascii="ArialMT" w:hAnsi="ArialMT" w:cs="ArialMT"/>
        </w:rPr>
        <w:t>Die geöffnete papierhafte Eingangspost wird vom Personal des Sekretariats hinsichtlich des</w:t>
      </w:r>
      <w:r w:rsidR="00271B22" w:rsidRPr="00271B22">
        <w:rPr>
          <w:rFonts w:ascii="ArialMT" w:hAnsi="ArialMT" w:cs="ArialMT"/>
        </w:rPr>
        <w:t xml:space="preserve"> </w:t>
      </w:r>
      <w:r w:rsidRPr="00271B22">
        <w:rPr>
          <w:rFonts w:ascii="ArialMT" w:hAnsi="ArialMT" w:cs="ArialMT"/>
        </w:rPr>
        <w:t>Belegcharakters untersucht. Handelt es sich um Dokumente, welchen eine handels- und/oder</w:t>
      </w:r>
      <w:r w:rsidR="00271B22" w:rsidRPr="00271B22">
        <w:rPr>
          <w:rFonts w:ascii="ArialMT" w:hAnsi="ArialMT" w:cs="ArialMT"/>
        </w:rPr>
        <w:t xml:space="preserve"> </w:t>
      </w:r>
      <w:r w:rsidRPr="00271B22">
        <w:rPr>
          <w:rFonts w:ascii="ArialMT" w:hAnsi="ArialMT" w:cs="ArialMT"/>
        </w:rPr>
        <w:t>steuerrechtliche Belegfunktion zukommt (z. B. Bestellschein, Lieferschein), werden diese in</w:t>
      </w:r>
      <w:r w:rsidR="00271B22" w:rsidRPr="00271B22">
        <w:rPr>
          <w:rFonts w:ascii="ArialMT" w:hAnsi="ArialMT" w:cs="ArialMT"/>
        </w:rPr>
        <w:t xml:space="preserve"> </w:t>
      </w:r>
      <w:r w:rsidRPr="00271B22">
        <w:rPr>
          <w:rFonts w:ascii="ArialMT" w:hAnsi="ArialMT" w:cs="ArialMT"/>
        </w:rPr>
        <w:t>einem eigenen Dokumentenbriefkorb im Sekretariat abgelegt und vorsortiert für die weitere</w:t>
      </w:r>
      <w:r w:rsidR="00271B22" w:rsidRPr="00271B22">
        <w:rPr>
          <w:rFonts w:ascii="ArialMT" w:hAnsi="ArialMT" w:cs="ArialMT"/>
        </w:rPr>
        <w:t xml:space="preserve"> </w:t>
      </w:r>
      <w:r w:rsidRPr="00271B22">
        <w:rPr>
          <w:rFonts w:ascii="ArialMT" w:hAnsi="ArialMT" w:cs="ArialMT"/>
        </w:rPr>
        <w:t>Bearbeitung.</w:t>
      </w:r>
    </w:p>
    <w:p w:rsidR="00EA7757" w:rsidRDefault="00EA7757">
      <w:pPr>
        <w:rPr>
          <w:rFonts w:ascii="ArialMT" w:hAnsi="ArialMT" w:cs="ArialMT"/>
        </w:rPr>
      </w:pPr>
      <w:r>
        <w:rPr>
          <w:rFonts w:ascii="ArialMT" w:hAnsi="ArialMT" w:cs="ArialMT"/>
        </w:rPr>
        <w:br w:type="page"/>
      </w:r>
    </w:p>
    <w:p w:rsidR="00271B22" w:rsidRDefault="00A467AF" w:rsidP="00117FE1">
      <w:pPr>
        <w:pStyle w:val="Listenabsatz"/>
        <w:numPr>
          <w:ilvl w:val="0"/>
          <w:numId w:val="20"/>
        </w:numPr>
        <w:autoSpaceDE w:val="0"/>
        <w:autoSpaceDN w:val="0"/>
        <w:adjustRightInd w:val="0"/>
        <w:spacing w:after="0" w:line="240" w:lineRule="auto"/>
        <w:rPr>
          <w:rFonts w:ascii="ArialMT" w:hAnsi="ArialMT" w:cs="ArialMT"/>
        </w:rPr>
      </w:pPr>
      <w:r w:rsidRPr="00271B22">
        <w:rPr>
          <w:rFonts w:ascii="ArialMT" w:hAnsi="ArialMT" w:cs="ArialMT"/>
        </w:rPr>
        <w:lastRenderedPageBreak/>
        <w:t>Bei der Identifikation der papierhaften Belege erfolgt gleichzeitig eine Prüfung auf Echtheit und</w:t>
      </w:r>
      <w:r w:rsidR="00271B22" w:rsidRPr="00271B22">
        <w:rPr>
          <w:rFonts w:ascii="ArialMT" w:hAnsi="ArialMT" w:cs="ArialMT"/>
        </w:rPr>
        <w:t xml:space="preserve"> </w:t>
      </w:r>
      <w:r w:rsidRPr="00271B22">
        <w:rPr>
          <w:rFonts w:ascii="ArialMT" w:hAnsi="ArialMT" w:cs="ArialMT"/>
        </w:rPr>
        <w:t>Unversehrtheit. Liegen Zweifel vor (z. B. fehlender Stempel auf Original; fehlende Unterschriften;</w:t>
      </w:r>
      <w:r w:rsidR="00271B22" w:rsidRPr="00271B22">
        <w:rPr>
          <w:rFonts w:ascii="ArialMT" w:hAnsi="ArialMT" w:cs="ArialMT"/>
        </w:rPr>
        <w:t xml:space="preserve"> </w:t>
      </w:r>
      <w:r w:rsidRPr="00271B22">
        <w:rPr>
          <w:rFonts w:ascii="ArialMT" w:hAnsi="ArialMT" w:cs="ArialMT"/>
        </w:rPr>
        <w:t>fehlende Form; Beschädigungen, z. B. Risse; fehlende Seiten, z. B. erkennbar an</w:t>
      </w:r>
      <w:r w:rsidR="00271B22" w:rsidRPr="00271B22">
        <w:rPr>
          <w:rFonts w:ascii="ArialMT" w:hAnsi="ArialMT" w:cs="ArialMT"/>
        </w:rPr>
        <w:t xml:space="preserve"> </w:t>
      </w:r>
      <w:r w:rsidRPr="00271B22">
        <w:rPr>
          <w:rFonts w:ascii="ArialMT" w:hAnsi="ArialMT" w:cs="ArialMT"/>
        </w:rPr>
        <w:t>durchbrochener fortlaufender Nummerierung), wird das Verfahren bzgl. der jeweils betroffenen</w:t>
      </w:r>
      <w:r w:rsidR="00271B22" w:rsidRPr="00271B22">
        <w:rPr>
          <w:rFonts w:ascii="ArialMT" w:hAnsi="ArialMT" w:cs="ArialMT"/>
        </w:rPr>
        <w:t xml:space="preserve"> </w:t>
      </w:r>
      <w:r w:rsidRPr="00271B22">
        <w:rPr>
          <w:rFonts w:ascii="ArialMT" w:hAnsi="ArialMT" w:cs="ArialMT"/>
        </w:rPr>
        <w:t>Dokumente beendet und von einer weiteren Bearbeitung der betroffenen Dokumente vorläufig</w:t>
      </w:r>
      <w:r w:rsidR="00271B22" w:rsidRPr="00271B22">
        <w:rPr>
          <w:rFonts w:ascii="ArialMT" w:hAnsi="ArialMT" w:cs="ArialMT"/>
        </w:rPr>
        <w:t xml:space="preserve"> </w:t>
      </w:r>
      <w:r w:rsidRPr="00271B22">
        <w:rPr>
          <w:rFonts w:ascii="ArialMT" w:hAnsi="ArialMT" w:cs="ArialMT"/>
        </w:rPr>
        <w:t>abgesehen. Es erfolgt eine Rücksprache mit der Geschäftsleitung bzw. dem thematisch</w:t>
      </w:r>
      <w:r w:rsidR="00271B22" w:rsidRPr="00271B22">
        <w:rPr>
          <w:rFonts w:ascii="ArialMT" w:hAnsi="ArialMT" w:cs="ArialMT"/>
        </w:rPr>
        <w:t xml:space="preserve"> </w:t>
      </w:r>
      <w:r w:rsidRPr="00271B22">
        <w:rPr>
          <w:rFonts w:ascii="ArialMT" w:hAnsi="ArialMT" w:cs="ArialMT"/>
        </w:rPr>
        <w:t>involvierten Mitarbeiter und ggf. dem Absender.</w:t>
      </w:r>
    </w:p>
    <w:p w:rsidR="00A467AF" w:rsidRPr="00271B22" w:rsidRDefault="00A467AF" w:rsidP="00117FE1">
      <w:pPr>
        <w:pStyle w:val="Listenabsatz"/>
        <w:numPr>
          <w:ilvl w:val="0"/>
          <w:numId w:val="20"/>
        </w:numPr>
        <w:autoSpaceDE w:val="0"/>
        <w:autoSpaceDN w:val="0"/>
        <w:adjustRightInd w:val="0"/>
        <w:spacing w:after="0" w:line="240" w:lineRule="auto"/>
        <w:rPr>
          <w:rFonts w:ascii="Arial-BoldMT" w:hAnsi="Arial-BoldMT" w:cs="Arial-BoldMT"/>
          <w:b/>
          <w:bCs/>
          <w:sz w:val="18"/>
          <w:szCs w:val="18"/>
        </w:rPr>
      </w:pPr>
      <w:r w:rsidRPr="00271B22">
        <w:rPr>
          <w:rFonts w:ascii="ArialMT" w:hAnsi="ArialMT" w:cs="ArialMT"/>
        </w:rPr>
        <w:t>Hat der zuständige Mitarbeiter Zweifel am Belegcharakter eines Dokuments, so holt er bei der</w:t>
      </w:r>
      <w:r w:rsidR="00271B22" w:rsidRPr="00271B22">
        <w:rPr>
          <w:rFonts w:ascii="ArialMT" w:hAnsi="ArialMT" w:cs="ArialMT"/>
        </w:rPr>
        <w:t xml:space="preserve"> </w:t>
      </w:r>
      <w:r w:rsidRPr="00271B22">
        <w:rPr>
          <w:rFonts w:ascii="ArialMT" w:hAnsi="ArialMT" w:cs="ArialMT"/>
        </w:rPr>
        <w:t>zuständigen Führungskraft eine entsprechende Auskunft ein.</w:t>
      </w:r>
    </w:p>
    <w:p w:rsidR="00A467AF" w:rsidRPr="00271B22" w:rsidRDefault="00A467AF" w:rsidP="00117FE1">
      <w:pPr>
        <w:pStyle w:val="Listenabsatz"/>
        <w:numPr>
          <w:ilvl w:val="0"/>
          <w:numId w:val="20"/>
        </w:numPr>
        <w:autoSpaceDE w:val="0"/>
        <w:autoSpaceDN w:val="0"/>
        <w:adjustRightInd w:val="0"/>
        <w:spacing w:after="0" w:line="240" w:lineRule="auto"/>
        <w:rPr>
          <w:rFonts w:ascii="ArialMT" w:hAnsi="ArialMT" w:cs="ArialMT"/>
        </w:rPr>
      </w:pPr>
      <w:r w:rsidRPr="00271B22">
        <w:rPr>
          <w:rFonts w:ascii="ArialMT" w:hAnsi="ArialMT" w:cs="ArialMT"/>
        </w:rPr>
        <w:t>Bei eingehenden Rechnungen (insb. auch elektronischen Rechnungen) erfolgt explizit eine</w:t>
      </w:r>
      <w:r w:rsidR="00271B22" w:rsidRPr="00271B22">
        <w:rPr>
          <w:rFonts w:ascii="ArialMT" w:hAnsi="ArialMT" w:cs="ArialMT"/>
        </w:rPr>
        <w:t xml:space="preserve"> </w:t>
      </w:r>
      <w:r w:rsidRPr="00271B22">
        <w:rPr>
          <w:rFonts w:ascii="ArialMT" w:hAnsi="ArialMT" w:cs="ArialMT"/>
        </w:rPr>
        <w:t>Prüfung im Hinblick auf die Vollständigkeit, Richtigkeit (insb. Pflichtangaben des § 14 Abs. 4</w:t>
      </w:r>
      <w:r w:rsidR="00271B22" w:rsidRPr="00271B22">
        <w:rPr>
          <w:rFonts w:ascii="ArialMT" w:hAnsi="ArialMT" w:cs="ArialMT"/>
        </w:rPr>
        <w:t xml:space="preserve"> </w:t>
      </w:r>
      <w:r w:rsidRPr="00271B22">
        <w:rPr>
          <w:rFonts w:ascii="ArialMT" w:hAnsi="ArialMT" w:cs="ArialMT"/>
        </w:rPr>
        <w:t>UStG) und, insbesondere bei elektronischen Rechnungen, auf die korrekte Übermittlung der</w:t>
      </w:r>
      <w:r w:rsidR="00271B22" w:rsidRPr="00271B22">
        <w:rPr>
          <w:rFonts w:ascii="ArialMT" w:hAnsi="ArialMT" w:cs="ArialMT"/>
        </w:rPr>
        <w:t xml:space="preserve"> </w:t>
      </w:r>
      <w:r w:rsidRPr="00271B22">
        <w:rPr>
          <w:rFonts w:ascii="ArialMT" w:hAnsi="ArialMT" w:cs="ArialMT"/>
        </w:rPr>
        <w:t>Rechnungen (Gewährleistung der Echtheit der Herkunft, der Unversehrtheit des Inhalts sowie</w:t>
      </w:r>
      <w:r w:rsidR="00271B22" w:rsidRPr="00271B22">
        <w:rPr>
          <w:rFonts w:ascii="ArialMT" w:hAnsi="ArialMT" w:cs="ArialMT"/>
        </w:rPr>
        <w:t xml:space="preserve"> </w:t>
      </w:r>
      <w:r w:rsidRPr="00271B22">
        <w:rPr>
          <w:rFonts w:ascii="ArialMT" w:hAnsi="ArialMT" w:cs="ArialMT"/>
        </w:rPr>
        <w:t>der Lesbarkeit). Ist dies nicht der Fall, wird der Rechnungssteller kontaktiert und gebeten, eine</w:t>
      </w:r>
      <w:r w:rsidR="00271B22" w:rsidRPr="00271B22">
        <w:rPr>
          <w:rFonts w:ascii="ArialMT" w:hAnsi="ArialMT" w:cs="ArialMT"/>
        </w:rPr>
        <w:t xml:space="preserve"> </w:t>
      </w:r>
      <w:r w:rsidRPr="00271B22">
        <w:rPr>
          <w:rFonts w:ascii="ArialMT" w:hAnsi="ArialMT" w:cs="ArialMT"/>
        </w:rPr>
        <w:t>korrigierte Rechnung auszustellen. Des Weiteren wird beachtet, dass die Annahme von</w:t>
      </w:r>
      <w:r w:rsidR="00271B22" w:rsidRPr="00271B22">
        <w:rPr>
          <w:rFonts w:ascii="ArialMT" w:hAnsi="ArialMT" w:cs="ArialMT"/>
        </w:rPr>
        <w:t xml:space="preserve"> </w:t>
      </w:r>
      <w:r w:rsidRPr="00271B22">
        <w:rPr>
          <w:rFonts w:ascii="ArialMT" w:hAnsi="ArialMT" w:cs="ArialMT"/>
        </w:rPr>
        <w:t>elektronischen Rechnungen und deren Bezahlung als konkludente Akzeptanz auch der</w:t>
      </w:r>
      <w:r w:rsidR="00271B22" w:rsidRPr="00271B22">
        <w:rPr>
          <w:rFonts w:ascii="ArialMT" w:hAnsi="ArialMT" w:cs="ArialMT"/>
        </w:rPr>
        <w:t xml:space="preserve"> </w:t>
      </w:r>
      <w:r w:rsidRPr="00271B22">
        <w:rPr>
          <w:rFonts w:ascii="ArialMT" w:hAnsi="ArialMT" w:cs="ArialMT"/>
        </w:rPr>
        <w:t>zukünftigen Annahme von elektronischen Rechnungen von diesem Aussteller gewertet werden</w:t>
      </w:r>
      <w:r w:rsidR="00271B22" w:rsidRPr="00271B22">
        <w:rPr>
          <w:rFonts w:ascii="ArialMT" w:hAnsi="ArialMT" w:cs="ArialMT"/>
        </w:rPr>
        <w:t xml:space="preserve"> </w:t>
      </w:r>
      <w:r w:rsidRPr="00271B22">
        <w:rPr>
          <w:rFonts w:ascii="ArialMT" w:hAnsi="ArialMT" w:cs="ArialMT"/>
        </w:rPr>
        <w:t>kann. Sofern eine Zustellung elektronischer Rechnungen von bestimmten Ausstellern nicht</w:t>
      </w:r>
      <w:r w:rsidR="00271B22" w:rsidRPr="00271B22">
        <w:rPr>
          <w:rFonts w:ascii="ArialMT" w:hAnsi="ArialMT" w:cs="ArialMT"/>
        </w:rPr>
        <w:t xml:space="preserve"> </w:t>
      </w:r>
      <w:r w:rsidRPr="00271B22">
        <w:rPr>
          <w:rFonts w:ascii="ArialMT" w:hAnsi="ArialMT" w:cs="ArialMT"/>
        </w:rPr>
        <w:t>erwünscht ist, wird dieser schriftlich darauf hingewiesen.</w:t>
      </w:r>
    </w:p>
    <w:p w:rsidR="00271B22" w:rsidRDefault="00A467AF" w:rsidP="00117FE1">
      <w:pPr>
        <w:pStyle w:val="Listenabsatz"/>
        <w:numPr>
          <w:ilvl w:val="0"/>
          <w:numId w:val="20"/>
        </w:numPr>
        <w:autoSpaceDE w:val="0"/>
        <w:autoSpaceDN w:val="0"/>
        <w:adjustRightInd w:val="0"/>
        <w:spacing w:after="0" w:line="240" w:lineRule="auto"/>
        <w:rPr>
          <w:rFonts w:ascii="ArialMT" w:hAnsi="ArialMT" w:cs="ArialMT"/>
        </w:rPr>
      </w:pPr>
      <w:r w:rsidRPr="00271B22">
        <w:rPr>
          <w:rFonts w:ascii="ArialMT" w:hAnsi="ArialMT" w:cs="ArialMT"/>
        </w:rPr>
        <w:t>Sofern die formalen Anforderungen an eine Rechnung erfüllt sind, wird von einer Mitarbeiterin</w:t>
      </w:r>
      <w:r w:rsidR="00271B22" w:rsidRPr="00271B22">
        <w:rPr>
          <w:rFonts w:ascii="ArialMT" w:hAnsi="ArialMT" w:cs="ArialMT"/>
        </w:rPr>
        <w:t xml:space="preserve"> </w:t>
      </w:r>
      <w:r w:rsidRPr="00271B22">
        <w:rPr>
          <w:rFonts w:ascii="ArialMT" w:hAnsi="ArialMT" w:cs="ArialMT"/>
        </w:rPr>
        <w:t>im Sekretariat ein Stempel auf dem Dokument aufgebracht. Dieser enthält drei Felder: „sachlich</w:t>
      </w:r>
      <w:r w:rsidR="00271B22" w:rsidRPr="00271B22">
        <w:rPr>
          <w:rFonts w:ascii="ArialMT" w:hAnsi="ArialMT" w:cs="ArialMT"/>
        </w:rPr>
        <w:t xml:space="preserve"> </w:t>
      </w:r>
      <w:r w:rsidRPr="00271B22">
        <w:rPr>
          <w:rFonts w:ascii="ArialMT" w:hAnsi="ArialMT" w:cs="ArialMT"/>
        </w:rPr>
        <w:t>geprüft“, „rechnerisch geprüft“ und „zur Zahlung angewiesen / Einzug geprüft“.</w:t>
      </w:r>
    </w:p>
    <w:p w:rsidR="00A467AF" w:rsidRPr="00271B22" w:rsidRDefault="00A467AF" w:rsidP="00117FE1">
      <w:pPr>
        <w:pStyle w:val="Listenabsatz"/>
        <w:numPr>
          <w:ilvl w:val="0"/>
          <w:numId w:val="20"/>
        </w:numPr>
        <w:autoSpaceDE w:val="0"/>
        <w:autoSpaceDN w:val="0"/>
        <w:adjustRightInd w:val="0"/>
        <w:spacing w:after="0" w:line="240" w:lineRule="auto"/>
        <w:rPr>
          <w:rFonts w:ascii="ArialMT" w:hAnsi="ArialMT" w:cs="ArialMT"/>
        </w:rPr>
      </w:pPr>
      <w:r w:rsidRPr="00271B22">
        <w:rPr>
          <w:rFonts w:ascii="ArialMT" w:hAnsi="ArialMT" w:cs="ArialMT"/>
        </w:rPr>
        <w:t>Grundsätzlich wird beachtet, dass empfangene Handels- oder Geschäftsbriefe erst mit der</w:t>
      </w:r>
      <w:r w:rsidR="00271B22" w:rsidRPr="00271B22">
        <w:rPr>
          <w:rFonts w:ascii="ArialMT" w:hAnsi="ArialMT" w:cs="ArialMT"/>
        </w:rPr>
        <w:t xml:space="preserve"> </w:t>
      </w:r>
      <w:r w:rsidRPr="00271B22">
        <w:rPr>
          <w:rFonts w:ascii="ArialMT" w:hAnsi="ArialMT" w:cs="ArialMT"/>
        </w:rPr>
        <w:t>Buchung und unter Berücksichtigung aller dafür notwendigen Angaben auch die Funktion eines</w:t>
      </w:r>
      <w:r w:rsidR="00271B22" w:rsidRPr="00271B22">
        <w:rPr>
          <w:rFonts w:ascii="ArialMT" w:hAnsi="ArialMT" w:cs="ArialMT"/>
        </w:rPr>
        <w:t xml:space="preserve"> </w:t>
      </w:r>
      <w:r w:rsidRPr="00271B22">
        <w:rPr>
          <w:rFonts w:ascii="ArialMT" w:hAnsi="ArialMT" w:cs="ArialMT"/>
        </w:rPr>
        <w:t>Buchungsbelegs erhalten (vgl. auch GoBD, Rz. 63). Dennoch ist bei ihnen im Hinblick auf die</w:t>
      </w:r>
      <w:r w:rsidR="00271B22" w:rsidRPr="00271B22">
        <w:rPr>
          <w:rFonts w:ascii="ArialMT" w:hAnsi="ArialMT" w:cs="ArialMT"/>
        </w:rPr>
        <w:t xml:space="preserve"> </w:t>
      </w:r>
      <w:r w:rsidRPr="00271B22">
        <w:rPr>
          <w:rFonts w:ascii="ArialMT" w:hAnsi="ArialMT" w:cs="ArialMT"/>
        </w:rPr>
        <w:t>Identifikation und die weitere Bearbeitung wie angegeben zu verfahren.</w:t>
      </w:r>
    </w:p>
    <w:p w:rsidR="00A467AF" w:rsidRDefault="00A467AF" w:rsidP="00117FE1">
      <w:pPr>
        <w:pStyle w:val="Listenabsatz"/>
        <w:numPr>
          <w:ilvl w:val="0"/>
          <w:numId w:val="20"/>
        </w:numPr>
        <w:autoSpaceDE w:val="0"/>
        <w:autoSpaceDN w:val="0"/>
        <w:adjustRightInd w:val="0"/>
        <w:spacing w:after="0" w:line="240" w:lineRule="auto"/>
        <w:rPr>
          <w:rFonts w:ascii="ArialMT" w:hAnsi="ArialMT" w:cs="ArialMT"/>
        </w:rPr>
      </w:pPr>
      <w:r w:rsidRPr="00271B22">
        <w:rPr>
          <w:rFonts w:ascii="ArialMT" w:hAnsi="ArialMT" w:cs="ArialMT"/>
        </w:rPr>
        <w:t>Abschließend wird die Eingangsrechnung an einen Mitarbeiter übermittelt, der die sachliche</w:t>
      </w:r>
      <w:r w:rsidR="00271B22" w:rsidRPr="00271B22">
        <w:rPr>
          <w:rFonts w:ascii="ArialMT" w:hAnsi="ArialMT" w:cs="ArialMT"/>
        </w:rPr>
        <w:t xml:space="preserve"> </w:t>
      </w:r>
      <w:r w:rsidRPr="00271B22">
        <w:rPr>
          <w:rFonts w:ascii="ArialMT" w:hAnsi="ArialMT" w:cs="ArialMT"/>
        </w:rPr>
        <w:t>und inhaltliche Richtigkeit des Dokuments feststellen kann. Ist diese gegeben, bestätigt der</w:t>
      </w:r>
      <w:r w:rsidR="00271B22" w:rsidRPr="00271B22">
        <w:rPr>
          <w:rFonts w:ascii="ArialMT" w:hAnsi="ArialMT" w:cs="ArialMT"/>
        </w:rPr>
        <w:t xml:space="preserve"> </w:t>
      </w:r>
      <w:r w:rsidRPr="00271B22">
        <w:rPr>
          <w:rFonts w:ascii="ArialMT" w:hAnsi="ArialMT" w:cs="ArialMT"/>
        </w:rPr>
        <w:t>Mitarbeiter die Korrektheit der Rechnung mit seiner Unterschrift im Feld „sachlich geprüft“. Die</w:t>
      </w:r>
      <w:r w:rsidR="00271B22" w:rsidRPr="00271B22">
        <w:rPr>
          <w:rFonts w:ascii="ArialMT" w:hAnsi="ArialMT" w:cs="ArialMT"/>
        </w:rPr>
        <w:t xml:space="preserve"> </w:t>
      </w:r>
      <w:r w:rsidRPr="00271B22">
        <w:rPr>
          <w:rFonts w:ascii="ArialMT" w:hAnsi="ArialMT" w:cs="ArialMT"/>
        </w:rPr>
        <w:t>Rechnung wird dann an das Sekretariat zurückgebracht, damit die Zahlungsfreigabe,</w:t>
      </w:r>
      <w:r w:rsidR="00271B22" w:rsidRPr="00271B22">
        <w:rPr>
          <w:rFonts w:ascii="ArialMT" w:hAnsi="ArialMT" w:cs="ArialMT"/>
        </w:rPr>
        <w:t xml:space="preserve"> </w:t>
      </w:r>
      <w:r w:rsidRPr="00271B22">
        <w:rPr>
          <w:rFonts w:ascii="ArialMT" w:hAnsi="ArialMT" w:cs="ArialMT"/>
        </w:rPr>
        <w:t>Bezahlung und Kontierung vorgenommen werden kann. Im Übrigen sind die im Anhang 6.1</w:t>
      </w:r>
      <w:r w:rsidR="00271B22" w:rsidRPr="00271B22">
        <w:rPr>
          <w:rFonts w:ascii="ArialMT" w:hAnsi="ArialMT" w:cs="ArialMT"/>
        </w:rPr>
        <w:t xml:space="preserve"> </w:t>
      </w:r>
      <w:r w:rsidRPr="00271B22">
        <w:rPr>
          <w:rFonts w:ascii="ArialMT" w:hAnsi="ArialMT" w:cs="ArialMT"/>
        </w:rPr>
        <w:t xml:space="preserve">„Bearbeitung elektronischer Rechnungen in </w:t>
      </w:r>
      <w:r w:rsidRPr="00EA7757">
        <w:rPr>
          <w:rFonts w:ascii="ArialMT" w:hAnsi="ArialMT" w:cs="ArialMT"/>
          <w:i/>
        </w:rPr>
        <w:t>[Unternehmensname]</w:t>
      </w:r>
      <w:r w:rsidRPr="00271B22">
        <w:rPr>
          <w:rFonts w:ascii="ArialMT" w:hAnsi="ArialMT" w:cs="ArialMT"/>
        </w:rPr>
        <w:t>“ gemachten Angaben zu</w:t>
      </w:r>
      <w:r w:rsidR="00271B22" w:rsidRPr="00271B22">
        <w:rPr>
          <w:rFonts w:ascii="ArialMT" w:hAnsi="ArialMT" w:cs="ArialMT"/>
        </w:rPr>
        <w:t xml:space="preserve"> </w:t>
      </w:r>
      <w:r w:rsidRPr="00271B22">
        <w:rPr>
          <w:rFonts w:ascii="ArialMT" w:hAnsi="ArialMT" w:cs="ArialMT"/>
        </w:rPr>
        <w:t>beachten.</w:t>
      </w:r>
    </w:p>
    <w:p w:rsidR="0073761E" w:rsidRPr="00271B22" w:rsidRDefault="0073761E" w:rsidP="0073761E">
      <w:pPr>
        <w:pStyle w:val="Listenabsatz"/>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3.1.3 Erstellung von Ausgangs- und Eigenbelegen</w:t>
      </w:r>
    </w:p>
    <w:p w:rsidR="00A467AF" w:rsidRPr="0073761E" w:rsidRDefault="00A467AF" w:rsidP="0073761E">
      <w:pPr>
        <w:pStyle w:val="Listenabsatz"/>
        <w:numPr>
          <w:ilvl w:val="0"/>
          <w:numId w:val="21"/>
        </w:numPr>
        <w:autoSpaceDE w:val="0"/>
        <w:autoSpaceDN w:val="0"/>
        <w:adjustRightInd w:val="0"/>
        <w:spacing w:after="0" w:line="240" w:lineRule="auto"/>
        <w:rPr>
          <w:rFonts w:ascii="ArialMT" w:hAnsi="ArialMT" w:cs="ArialMT"/>
        </w:rPr>
      </w:pPr>
      <w:r w:rsidRPr="0073761E">
        <w:rPr>
          <w:rFonts w:ascii="ArialMT" w:hAnsi="ArialMT" w:cs="ArialMT"/>
        </w:rPr>
        <w:t>Bei Eigenbelegen ist mit erhöhten Anforderungen an die Belegangaben und deren Überprüfbarkeit</w:t>
      </w:r>
      <w:r w:rsidR="0073761E" w:rsidRPr="0073761E">
        <w:rPr>
          <w:rFonts w:ascii="ArialMT" w:hAnsi="ArialMT" w:cs="ArialMT"/>
        </w:rPr>
        <w:t xml:space="preserve"> </w:t>
      </w:r>
      <w:r w:rsidRPr="0073761E">
        <w:rPr>
          <w:rFonts w:ascii="ArialMT" w:hAnsi="ArialMT" w:cs="ArialMT"/>
        </w:rPr>
        <w:t>zu rechnen. Gegebenenfalls müssen zusätzliche Unterlagen den Eigenbeleg ergänzen,</w:t>
      </w:r>
      <w:r w:rsidR="0073761E" w:rsidRPr="0073761E">
        <w:rPr>
          <w:rFonts w:ascii="ArialMT" w:hAnsi="ArialMT" w:cs="ArialMT"/>
        </w:rPr>
        <w:t xml:space="preserve"> </w:t>
      </w:r>
      <w:r w:rsidRPr="0073761E">
        <w:rPr>
          <w:rFonts w:ascii="ArialMT" w:hAnsi="ArialMT" w:cs="ArialMT"/>
        </w:rPr>
        <w:t>um den Geschäftsvorfall nachvollziehbar und insbesondere glaubhaft zu machen. Dies ist</w:t>
      </w:r>
      <w:r w:rsidR="0073761E" w:rsidRPr="0073761E">
        <w:rPr>
          <w:rFonts w:ascii="ArialMT" w:hAnsi="ArialMT" w:cs="ArialMT"/>
        </w:rPr>
        <w:t xml:space="preserve"> </w:t>
      </w:r>
      <w:r w:rsidRPr="0073761E">
        <w:rPr>
          <w:rFonts w:ascii="ArialMT" w:hAnsi="ArialMT" w:cs="ArialMT"/>
        </w:rPr>
        <w:t>insbesondere bei der Jahresabschlusserstellung der Fall, z. B. für die Bildung von Rückstellungen,</w:t>
      </w:r>
      <w:r w:rsidR="0073761E" w:rsidRPr="0073761E">
        <w:rPr>
          <w:rFonts w:ascii="ArialMT" w:hAnsi="ArialMT" w:cs="ArialMT"/>
        </w:rPr>
        <w:t xml:space="preserve"> </w:t>
      </w:r>
      <w:r w:rsidRPr="0073761E">
        <w:rPr>
          <w:rFonts w:ascii="ArialMT" w:hAnsi="ArialMT" w:cs="ArialMT"/>
        </w:rPr>
        <w:t>Abschreibungen, Umbuchungen etc. Hier müssen z. B. die Berechnung und der</w:t>
      </w:r>
      <w:r w:rsidR="0073761E" w:rsidRPr="0073761E">
        <w:rPr>
          <w:rFonts w:ascii="ArialMT" w:hAnsi="ArialMT" w:cs="ArialMT"/>
        </w:rPr>
        <w:t xml:space="preserve"> </w:t>
      </w:r>
      <w:r w:rsidRPr="0073761E">
        <w:rPr>
          <w:rFonts w:ascii="ArialMT" w:hAnsi="ArialMT" w:cs="ArialMT"/>
        </w:rPr>
        <w:t>Anlass für die Buchung erkennbar sein.</w:t>
      </w:r>
    </w:p>
    <w:p w:rsidR="00A467AF" w:rsidRDefault="00A467AF" w:rsidP="0073761E">
      <w:pPr>
        <w:pStyle w:val="Listenabsatz"/>
        <w:numPr>
          <w:ilvl w:val="0"/>
          <w:numId w:val="21"/>
        </w:numPr>
        <w:autoSpaceDE w:val="0"/>
        <w:autoSpaceDN w:val="0"/>
        <w:adjustRightInd w:val="0"/>
        <w:spacing w:after="0" w:line="240" w:lineRule="auto"/>
        <w:rPr>
          <w:rFonts w:ascii="ArialMT" w:hAnsi="ArialMT" w:cs="ArialMT"/>
        </w:rPr>
      </w:pPr>
      <w:r w:rsidRPr="0073761E">
        <w:rPr>
          <w:rFonts w:ascii="ArialMT" w:hAnsi="ArialMT" w:cs="ArialMT"/>
        </w:rPr>
        <w:t>Inhalt und Umfang der in den Belegen enthaltenen Informationen sind insbesondere von der</w:t>
      </w:r>
      <w:r w:rsidR="0073761E" w:rsidRPr="0073761E">
        <w:rPr>
          <w:rFonts w:ascii="ArialMT" w:hAnsi="ArialMT" w:cs="ArialMT"/>
        </w:rPr>
        <w:t xml:space="preserve"> </w:t>
      </w:r>
      <w:r w:rsidRPr="0073761E">
        <w:rPr>
          <w:rFonts w:ascii="ArialMT" w:hAnsi="ArialMT" w:cs="ArialMT"/>
        </w:rPr>
        <w:t>Belegart (z. B. Aufträge, Auftragsbestätigungen, Bescheide über Steuern</w:t>
      </w:r>
      <w:r w:rsidR="00FE73D6">
        <w:rPr>
          <w:rFonts w:ascii="ArialMT" w:hAnsi="ArialMT" w:cs="ArialMT"/>
        </w:rPr>
        <w:br/>
      </w:r>
      <w:r w:rsidRPr="0073761E">
        <w:rPr>
          <w:rFonts w:ascii="ArialMT" w:hAnsi="ArialMT" w:cs="ArialMT"/>
        </w:rPr>
        <w:t>oder Gebühren, betriebliche</w:t>
      </w:r>
      <w:r w:rsidR="0073761E" w:rsidRPr="0073761E">
        <w:rPr>
          <w:rFonts w:ascii="ArialMT" w:hAnsi="ArialMT" w:cs="ArialMT"/>
        </w:rPr>
        <w:t xml:space="preserve"> </w:t>
      </w:r>
      <w:r w:rsidRPr="0073761E">
        <w:rPr>
          <w:rFonts w:ascii="ArialMT" w:hAnsi="ArialMT" w:cs="ArialMT"/>
        </w:rPr>
        <w:t>Kontoauszüge, Gutschriften, Lieferscheine, Lohn- und Gehaltsabrechnungen,</w:t>
      </w:r>
      <w:r w:rsidR="0073761E" w:rsidRPr="0073761E">
        <w:rPr>
          <w:rFonts w:ascii="ArialMT" w:hAnsi="ArialMT" w:cs="ArialMT"/>
        </w:rPr>
        <w:t xml:space="preserve"> </w:t>
      </w:r>
      <w:r w:rsidRPr="0073761E">
        <w:rPr>
          <w:rFonts w:ascii="ArialMT" w:hAnsi="ArialMT" w:cs="ArialMT"/>
        </w:rPr>
        <w:t>Barquittungen, Rechnungen, Verträge, Zahlungsbelege) und der eingesetzten Verfahren</w:t>
      </w:r>
      <w:r w:rsidR="0073761E" w:rsidRPr="0073761E">
        <w:rPr>
          <w:rFonts w:ascii="ArialMT" w:hAnsi="ArialMT" w:cs="ArialMT"/>
        </w:rPr>
        <w:t xml:space="preserve"> </w:t>
      </w:r>
      <w:r w:rsidRPr="0073761E">
        <w:rPr>
          <w:rFonts w:ascii="ArialMT" w:hAnsi="ArialMT" w:cs="ArialMT"/>
        </w:rPr>
        <w:t>abhängig.</w:t>
      </w:r>
    </w:p>
    <w:p w:rsidR="000D3E98" w:rsidRPr="0073761E" w:rsidRDefault="000D3E98" w:rsidP="000D3E98">
      <w:pPr>
        <w:rPr>
          <w:rFonts w:ascii="ArialMT" w:hAnsi="ArialMT" w:cs="ArialMT"/>
        </w:rPr>
      </w:pPr>
      <w:r>
        <w:rPr>
          <w:rFonts w:ascii="ArialMT" w:hAnsi="ArialMT" w:cs="ArialMT"/>
        </w:rPr>
        <w:br w:type="page"/>
      </w:r>
    </w:p>
    <w:p w:rsidR="00A467AF" w:rsidRPr="0073761E" w:rsidRDefault="00A467AF" w:rsidP="0073761E">
      <w:pPr>
        <w:pStyle w:val="Listenabsatz"/>
        <w:numPr>
          <w:ilvl w:val="0"/>
          <w:numId w:val="21"/>
        </w:numPr>
        <w:autoSpaceDE w:val="0"/>
        <w:autoSpaceDN w:val="0"/>
        <w:adjustRightInd w:val="0"/>
        <w:spacing w:after="0" w:line="240" w:lineRule="auto"/>
        <w:rPr>
          <w:rFonts w:ascii="ArialMT" w:hAnsi="ArialMT" w:cs="ArialMT"/>
        </w:rPr>
      </w:pPr>
      <w:r w:rsidRPr="0073761E">
        <w:rPr>
          <w:rFonts w:ascii="ArialMT" w:hAnsi="ArialMT" w:cs="ArialMT"/>
        </w:rPr>
        <w:lastRenderedPageBreak/>
        <w:t>Sofern Ausgangs- oder Eigenbelege erstellt werden, sollen diese die folgenden Angaben bzw.</w:t>
      </w:r>
      <w:r w:rsidR="0073761E" w:rsidRPr="0073761E">
        <w:rPr>
          <w:rFonts w:ascii="ArialMT" w:hAnsi="ArialMT" w:cs="ArialMT"/>
        </w:rPr>
        <w:t xml:space="preserve"> </w:t>
      </w:r>
      <w:r w:rsidRPr="0073761E">
        <w:rPr>
          <w:rFonts w:ascii="ArialMT" w:hAnsi="ArialMT" w:cs="ArialMT"/>
        </w:rPr>
        <w:t>Informationen enthalten (vgl. auch GoBD, Rz. 77):</w:t>
      </w:r>
    </w:p>
    <w:p w:rsidR="00A467AF" w:rsidRPr="0073761E" w:rsidRDefault="00A467AF" w:rsidP="0073761E">
      <w:pPr>
        <w:pStyle w:val="Listenabsatz"/>
        <w:numPr>
          <w:ilvl w:val="0"/>
          <w:numId w:val="22"/>
        </w:numPr>
        <w:autoSpaceDE w:val="0"/>
        <w:autoSpaceDN w:val="0"/>
        <w:adjustRightInd w:val="0"/>
        <w:spacing w:after="0" w:line="240" w:lineRule="auto"/>
        <w:rPr>
          <w:rFonts w:ascii="ArialMT" w:hAnsi="ArialMT" w:cs="ArialMT"/>
        </w:rPr>
      </w:pPr>
      <w:r w:rsidRPr="0073761E">
        <w:rPr>
          <w:rFonts w:ascii="ArialMT" w:hAnsi="ArialMT" w:cs="ArialMT"/>
        </w:rPr>
        <w:t>Eindeutige Belegnummer (z. B. Index, Paginiernummer, Dokumenten-ID, fortlaufende Rechnungsausgangsnummer)</w:t>
      </w:r>
    </w:p>
    <w:p w:rsidR="00A467AF" w:rsidRPr="0073761E" w:rsidRDefault="00A467AF" w:rsidP="0073761E">
      <w:pPr>
        <w:pStyle w:val="Listenabsatz"/>
        <w:numPr>
          <w:ilvl w:val="0"/>
          <w:numId w:val="22"/>
        </w:numPr>
        <w:autoSpaceDE w:val="0"/>
        <w:autoSpaceDN w:val="0"/>
        <w:adjustRightInd w:val="0"/>
        <w:spacing w:after="0" w:line="240" w:lineRule="auto"/>
        <w:rPr>
          <w:rFonts w:ascii="ArialMT" w:hAnsi="ArialMT" w:cs="ArialMT"/>
        </w:rPr>
      </w:pPr>
      <w:r w:rsidRPr="0073761E">
        <w:rPr>
          <w:rFonts w:ascii="ArialMT" w:hAnsi="ArialMT" w:cs="ArialMT"/>
        </w:rPr>
        <w:t>Belegaussteller und -empfänger (Soweit dies zu den branchenüblichen Mindestaufzeichnungspflichten</w:t>
      </w:r>
      <w:r w:rsidR="0073761E" w:rsidRPr="0073761E">
        <w:rPr>
          <w:rFonts w:ascii="ArialMT" w:hAnsi="ArialMT" w:cs="ArialMT"/>
        </w:rPr>
        <w:t xml:space="preserve"> </w:t>
      </w:r>
      <w:r w:rsidRPr="0073761E">
        <w:rPr>
          <w:rFonts w:ascii="ArialMT" w:hAnsi="ArialMT" w:cs="ArialMT"/>
        </w:rPr>
        <w:t>gehört und keine Aufzeichnungserleichterungen bestehen (z. B. § 33 UStDV)</w:t>
      </w:r>
    </w:p>
    <w:p w:rsidR="00A467AF" w:rsidRPr="0073761E" w:rsidRDefault="00A467AF" w:rsidP="0073761E">
      <w:pPr>
        <w:pStyle w:val="Listenabsatz"/>
        <w:numPr>
          <w:ilvl w:val="0"/>
          <w:numId w:val="22"/>
        </w:numPr>
        <w:autoSpaceDE w:val="0"/>
        <w:autoSpaceDN w:val="0"/>
        <w:adjustRightInd w:val="0"/>
        <w:spacing w:after="0" w:line="240" w:lineRule="auto"/>
        <w:rPr>
          <w:rFonts w:ascii="ArialMT" w:hAnsi="ArialMT" w:cs="ArialMT"/>
        </w:rPr>
      </w:pPr>
      <w:r w:rsidRPr="0073761E">
        <w:rPr>
          <w:rFonts w:ascii="ArialMT" w:hAnsi="ArialMT" w:cs="ArialMT"/>
        </w:rPr>
        <w:t>Betrag bzw. Mengen- oder Wertangaben, aus denen sich der zu buchende Betrag ergibt</w:t>
      </w:r>
    </w:p>
    <w:p w:rsidR="00A467AF" w:rsidRPr="0073761E" w:rsidRDefault="00A467AF" w:rsidP="0073761E">
      <w:pPr>
        <w:pStyle w:val="Listenabsatz"/>
        <w:numPr>
          <w:ilvl w:val="0"/>
          <w:numId w:val="22"/>
        </w:numPr>
        <w:autoSpaceDE w:val="0"/>
        <w:autoSpaceDN w:val="0"/>
        <w:adjustRightInd w:val="0"/>
        <w:spacing w:after="0" w:line="240" w:lineRule="auto"/>
        <w:rPr>
          <w:rFonts w:ascii="ArialMT" w:hAnsi="ArialMT" w:cs="ArialMT"/>
        </w:rPr>
      </w:pPr>
      <w:r w:rsidRPr="0073761E">
        <w:rPr>
          <w:rFonts w:ascii="ArialMT" w:hAnsi="ArialMT" w:cs="ArialMT"/>
        </w:rPr>
        <w:t>Währungsangabe und Wechselkurs bei Fremdwährung</w:t>
      </w:r>
    </w:p>
    <w:p w:rsidR="00A467AF" w:rsidRPr="0073761E" w:rsidRDefault="00A467AF" w:rsidP="0073761E">
      <w:pPr>
        <w:pStyle w:val="Listenabsatz"/>
        <w:numPr>
          <w:ilvl w:val="0"/>
          <w:numId w:val="22"/>
        </w:numPr>
        <w:autoSpaceDE w:val="0"/>
        <w:autoSpaceDN w:val="0"/>
        <w:adjustRightInd w:val="0"/>
        <w:spacing w:after="0" w:line="240" w:lineRule="auto"/>
        <w:rPr>
          <w:rFonts w:ascii="ArialMT" w:hAnsi="ArialMT" w:cs="ArialMT"/>
        </w:rPr>
      </w:pPr>
      <w:r w:rsidRPr="0073761E">
        <w:rPr>
          <w:rFonts w:ascii="ArialMT" w:hAnsi="ArialMT" w:cs="ArialMT"/>
        </w:rPr>
        <w:t>Hinreichende Erläuterung des Geschäftsvorfalls (insb. textlich oder tabellarisch)</w:t>
      </w:r>
    </w:p>
    <w:p w:rsidR="00A467AF" w:rsidRPr="0073761E" w:rsidRDefault="00A467AF" w:rsidP="0073761E">
      <w:pPr>
        <w:pStyle w:val="Listenabsatz"/>
        <w:numPr>
          <w:ilvl w:val="0"/>
          <w:numId w:val="22"/>
        </w:numPr>
        <w:autoSpaceDE w:val="0"/>
        <w:autoSpaceDN w:val="0"/>
        <w:adjustRightInd w:val="0"/>
        <w:spacing w:after="0" w:line="240" w:lineRule="auto"/>
        <w:rPr>
          <w:rFonts w:ascii="ArialMT" w:hAnsi="ArialMT" w:cs="ArialMT"/>
        </w:rPr>
      </w:pPr>
      <w:r w:rsidRPr="0073761E">
        <w:rPr>
          <w:rFonts w:ascii="ArialMT" w:hAnsi="ArialMT" w:cs="ArialMT"/>
        </w:rPr>
        <w:t>Belegdatum</w:t>
      </w:r>
    </w:p>
    <w:p w:rsidR="00A467AF" w:rsidRPr="0073761E" w:rsidRDefault="00A467AF" w:rsidP="0073761E">
      <w:pPr>
        <w:pStyle w:val="Listenabsatz"/>
        <w:numPr>
          <w:ilvl w:val="0"/>
          <w:numId w:val="22"/>
        </w:numPr>
        <w:autoSpaceDE w:val="0"/>
        <w:autoSpaceDN w:val="0"/>
        <w:adjustRightInd w:val="0"/>
        <w:spacing w:after="0" w:line="240" w:lineRule="auto"/>
        <w:rPr>
          <w:rFonts w:ascii="ArialMT" w:hAnsi="ArialMT" w:cs="ArialMT"/>
        </w:rPr>
      </w:pPr>
      <w:r w:rsidRPr="0073761E">
        <w:rPr>
          <w:rFonts w:ascii="ArialMT" w:hAnsi="ArialMT" w:cs="ArialMT"/>
        </w:rPr>
        <w:t>Verantwortlicher Aussteller, soweit vorhanden</w:t>
      </w:r>
    </w:p>
    <w:p w:rsidR="0073761E" w:rsidRPr="0073761E" w:rsidRDefault="00A467AF" w:rsidP="0073761E">
      <w:pPr>
        <w:pStyle w:val="Listenabsatz"/>
        <w:numPr>
          <w:ilvl w:val="0"/>
          <w:numId w:val="21"/>
        </w:numPr>
        <w:rPr>
          <w:rFonts w:ascii="ArialMT" w:hAnsi="ArialMT" w:cs="ArialMT"/>
        </w:rPr>
      </w:pPr>
      <w:r w:rsidRPr="0073761E">
        <w:rPr>
          <w:rFonts w:ascii="ArialMT" w:hAnsi="ArialMT" w:cs="ArialMT"/>
        </w:rPr>
        <w:t>Hat der zuständige Mitarbeiter Zweifel, ob ein Eigenbeleg zu erstellen ist, so holt er bei der zuständigen Führungskraft eine entsprechende Auskunft ein.</w:t>
      </w:r>
    </w:p>
    <w:p w:rsidR="00A467AF" w:rsidRPr="0073761E" w:rsidRDefault="00A467AF" w:rsidP="0073761E">
      <w:pPr>
        <w:pStyle w:val="Listenabsatz"/>
        <w:numPr>
          <w:ilvl w:val="0"/>
          <w:numId w:val="21"/>
        </w:numPr>
        <w:rPr>
          <w:rFonts w:ascii="ArialMT" w:hAnsi="ArialMT" w:cs="ArialMT"/>
        </w:rPr>
      </w:pPr>
      <w:r w:rsidRPr="0073761E">
        <w:rPr>
          <w:rFonts w:ascii="ArialMT" w:hAnsi="ArialMT" w:cs="ArialMT"/>
        </w:rPr>
        <w:t>Es ist zu beachten, dass abgesandte Handels- oder Geschäftsbriefe erst mit dem Kontierungsvermerk</w:t>
      </w:r>
      <w:r w:rsidR="0073761E" w:rsidRPr="0073761E">
        <w:rPr>
          <w:rFonts w:ascii="ArialMT" w:hAnsi="ArialMT" w:cs="ArialMT"/>
        </w:rPr>
        <w:t xml:space="preserve"> </w:t>
      </w:r>
      <w:r w:rsidRPr="0073761E">
        <w:rPr>
          <w:rFonts w:ascii="ArialMT" w:hAnsi="ArialMT" w:cs="ArialMT"/>
        </w:rPr>
        <w:t>und der Verbuchung auch die Funktion eines Buchungsbelegs erhalten (vgl. auch</w:t>
      </w:r>
      <w:r w:rsidR="0073761E" w:rsidRPr="0073761E">
        <w:rPr>
          <w:rFonts w:ascii="ArialMT" w:hAnsi="ArialMT" w:cs="ArialMT"/>
        </w:rPr>
        <w:t xml:space="preserve"> </w:t>
      </w:r>
      <w:r w:rsidRPr="0073761E">
        <w:rPr>
          <w:rFonts w:ascii="ArialMT" w:hAnsi="ArialMT" w:cs="ArialMT"/>
        </w:rPr>
        <w:t>GoBD, Rz. 63). Dennoch ist bei ihnen im Hinblick auf die Identifikation und weitere Bearbeitung</w:t>
      </w:r>
      <w:r w:rsidR="0073761E" w:rsidRPr="0073761E">
        <w:rPr>
          <w:rFonts w:ascii="ArialMT" w:hAnsi="ArialMT" w:cs="ArialMT"/>
        </w:rPr>
        <w:t xml:space="preserve"> </w:t>
      </w:r>
      <w:r w:rsidRPr="0073761E">
        <w:rPr>
          <w:rFonts w:ascii="ArialMT" w:hAnsi="ArialMT" w:cs="ArialMT"/>
        </w:rPr>
        <w:t>wie angegeben zu verfahren.</w:t>
      </w: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3.1.4 </w:t>
      </w:r>
      <w:r w:rsidR="00B059A7">
        <w:rPr>
          <w:rFonts w:ascii="Arial-BoldMT" w:hAnsi="Arial-BoldMT" w:cs="Arial-BoldMT"/>
          <w:b/>
          <w:bCs/>
          <w:sz w:val="24"/>
          <w:szCs w:val="24"/>
        </w:rPr>
        <w:t xml:space="preserve">Buchung in der OP-Verwaltung und </w:t>
      </w:r>
      <w:r>
        <w:rPr>
          <w:rFonts w:ascii="Arial-BoldMT" w:hAnsi="Arial-BoldMT" w:cs="Arial-BoldMT"/>
          <w:b/>
          <w:bCs/>
          <w:sz w:val="24"/>
          <w:szCs w:val="24"/>
        </w:rPr>
        <w:t>Ablage der Belege</w:t>
      </w:r>
    </w:p>
    <w:p w:rsidR="00A467AF" w:rsidRPr="00BF7ACB" w:rsidRDefault="00A467AF" w:rsidP="00BF7ACB">
      <w:pPr>
        <w:pStyle w:val="Listenabsatz"/>
        <w:numPr>
          <w:ilvl w:val="0"/>
          <w:numId w:val="23"/>
        </w:numPr>
        <w:autoSpaceDE w:val="0"/>
        <w:autoSpaceDN w:val="0"/>
        <w:adjustRightInd w:val="0"/>
        <w:spacing w:after="0" w:line="240" w:lineRule="auto"/>
        <w:ind w:left="709"/>
        <w:rPr>
          <w:rFonts w:ascii="ArialMT" w:hAnsi="ArialMT" w:cs="ArialMT"/>
        </w:rPr>
      </w:pPr>
      <w:r w:rsidRPr="00BF7ACB">
        <w:rPr>
          <w:rFonts w:ascii="ArialMT" w:hAnsi="ArialMT" w:cs="ArialMT"/>
        </w:rPr>
        <w:t>Die Ablage der papierhaften Belege erfolgt in den Räumen des Sekretariats und des Archivs.</w:t>
      </w:r>
    </w:p>
    <w:p w:rsidR="00A467AF" w:rsidRPr="00BF7ACB" w:rsidRDefault="00A467AF" w:rsidP="00BF7ACB">
      <w:pPr>
        <w:pStyle w:val="Listenabsatz"/>
        <w:numPr>
          <w:ilvl w:val="0"/>
          <w:numId w:val="23"/>
        </w:numPr>
        <w:autoSpaceDE w:val="0"/>
        <w:autoSpaceDN w:val="0"/>
        <w:adjustRightInd w:val="0"/>
        <w:spacing w:after="0" w:line="240" w:lineRule="auto"/>
        <w:ind w:left="709"/>
        <w:rPr>
          <w:rFonts w:ascii="ArialMT" w:hAnsi="ArialMT" w:cs="ArialMT"/>
        </w:rPr>
      </w:pPr>
      <w:r w:rsidRPr="00BF7ACB">
        <w:rPr>
          <w:rFonts w:ascii="ArialMT" w:hAnsi="ArialMT" w:cs="ArialMT"/>
        </w:rPr>
        <w:t>Die Ablage der papierhaften Belege erfolgt temporär in einem Dokumentenbriefkorb sowie im</w:t>
      </w:r>
      <w:r w:rsidR="0073761E" w:rsidRPr="00BF7ACB">
        <w:rPr>
          <w:rFonts w:ascii="ArialMT" w:hAnsi="ArialMT" w:cs="ArialMT"/>
        </w:rPr>
        <w:t xml:space="preserve"> </w:t>
      </w:r>
      <w:r w:rsidRPr="00BF7ACB">
        <w:rPr>
          <w:rFonts w:ascii="ArialMT" w:hAnsi="ArialMT" w:cs="ArialMT"/>
        </w:rPr>
        <w:t>Buchhaltungsordner. Sowohl Dokumentenbriefkorb als auch Buchhaltungsordner befindet sich</w:t>
      </w:r>
      <w:r w:rsidR="0073761E" w:rsidRPr="00BF7ACB">
        <w:rPr>
          <w:rFonts w:ascii="ArialMT" w:hAnsi="ArialMT" w:cs="ArialMT"/>
        </w:rPr>
        <w:t xml:space="preserve"> </w:t>
      </w:r>
      <w:r w:rsidRPr="00BF7ACB">
        <w:rPr>
          <w:rFonts w:ascii="ArialMT" w:hAnsi="ArialMT" w:cs="ArialMT"/>
        </w:rPr>
        <w:t>in den Räumen des Sekretariats.</w:t>
      </w:r>
    </w:p>
    <w:p w:rsidR="00A467AF" w:rsidRPr="00BF7ACB" w:rsidRDefault="00A467AF" w:rsidP="00BF7ACB">
      <w:pPr>
        <w:pStyle w:val="Listenabsatz"/>
        <w:numPr>
          <w:ilvl w:val="1"/>
          <w:numId w:val="23"/>
        </w:numPr>
        <w:autoSpaceDE w:val="0"/>
        <w:autoSpaceDN w:val="0"/>
        <w:adjustRightInd w:val="0"/>
        <w:spacing w:after="0" w:line="240" w:lineRule="auto"/>
        <w:ind w:left="1134"/>
        <w:rPr>
          <w:rFonts w:ascii="ArialMT" w:hAnsi="ArialMT" w:cs="ArialMT"/>
        </w:rPr>
      </w:pPr>
      <w:r w:rsidRPr="00BF7ACB">
        <w:rPr>
          <w:rFonts w:ascii="ArialMT" w:hAnsi="ArialMT" w:cs="ArialMT"/>
        </w:rPr>
        <w:t>Papierhafte Eingangsrechnungen werden nach formeller, sachlicher und rechnerischer</w:t>
      </w:r>
      <w:r w:rsidR="0073761E" w:rsidRPr="00BF7ACB">
        <w:rPr>
          <w:rFonts w:ascii="ArialMT" w:hAnsi="ArialMT" w:cs="ArialMT"/>
        </w:rPr>
        <w:t xml:space="preserve"> </w:t>
      </w:r>
      <w:r w:rsidRPr="00BF7ACB">
        <w:rPr>
          <w:rFonts w:ascii="ArialMT" w:hAnsi="ArialMT" w:cs="ArialMT"/>
        </w:rPr>
        <w:t>Prüfung, nach Zahlungsfreigabe und Zahlung im Buchhaltungsordner unter „</w:t>
      </w:r>
      <w:r w:rsidR="00B059A7">
        <w:rPr>
          <w:rFonts w:ascii="ArialMT" w:hAnsi="ArialMT" w:cs="ArialMT"/>
        </w:rPr>
        <w:t>Buchen</w:t>
      </w:r>
      <w:r w:rsidRPr="00BF7ACB">
        <w:rPr>
          <w:rFonts w:ascii="ArialMT" w:hAnsi="ArialMT" w:cs="ArialMT"/>
        </w:rPr>
        <w:t>“ hinterlegt. Vor der Bearbeitung der papierhaften Eingangsrechnungen werden die</w:t>
      </w:r>
      <w:r w:rsidR="0073761E" w:rsidRPr="00BF7ACB">
        <w:rPr>
          <w:rFonts w:ascii="ArialMT" w:hAnsi="ArialMT" w:cs="ArialMT"/>
        </w:rPr>
        <w:t xml:space="preserve"> </w:t>
      </w:r>
      <w:r w:rsidRPr="00BF7ACB">
        <w:rPr>
          <w:rFonts w:ascii="ArialMT" w:hAnsi="ArialMT" w:cs="ArialMT"/>
        </w:rPr>
        <w:t>Dokumente in einem Dokumentenbriefkorb hinterlegt.</w:t>
      </w:r>
    </w:p>
    <w:p w:rsidR="00B059A7" w:rsidRPr="00B059A7" w:rsidRDefault="00A467AF" w:rsidP="00B059A7">
      <w:pPr>
        <w:pStyle w:val="Listenabsatz"/>
        <w:numPr>
          <w:ilvl w:val="1"/>
          <w:numId w:val="23"/>
        </w:numPr>
        <w:autoSpaceDE w:val="0"/>
        <w:autoSpaceDN w:val="0"/>
        <w:adjustRightInd w:val="0"/>
        <w:spacing w:after="0" w:line="240" w:lineRule="auto"/>
        <w:ind w:left="1134"/>
        <w:rPr>
          <w:rFonts w:ascii="ArialMT" w:hAnsi="ArialMT" w:cs="ArialMT"/>
        </w:rPr>
      </w:pPr>
      <w:r w:rsidRPr="00BF7ACB">
        <w:rPr>
          <w:rFonts w:ascii="ArialMT" w:hAnsi="ArialMT" w:cs="ArialMT"/>
        </w:rPr>
        <w:t>Ausgangsrechnungen werden in Kopie nach dem Versand des Originals ebenfalls im</w:t>
      </w:r>
      <w:r w:rsidR="00BF7ACB" w:rsidRPr="00BF7ACB">
        <w:rPr>
          <w:rFonts w:ascii="ArialMT" w:hAnsi="ArialMT" w:cs="ArialMT"/>
        </w:rPr>
        <w:t xml:space="preserve"> </w:t>
      </w:r>
      <w:r w:rsidRPr="00BF7ACB">
        <w:rPr>
          <w:rFonts w:ascii="ArialMT" w:hAnsi="ArialMT" w:cs="ArialMT"/>
        </w:rPr>
        <w:t>Buchhaltungsordner unter „</w:t>
      </w:r>
      <w:r w:rsidR="00B059A7">
        <w:rPr>
          <w:rFonts w:ascii="ArialMT" w:hAnsi="ArialMT" w:cs="ArialMT"/>
        </w:rPr>
        <w:t>Buchen</w:t>
      </w:r>
      <w:r w:rsidRPr="00BF7ACB">
        <w:rPr>
          <w:rFonts w:ascii="ArialMT" w:hAnsi="ArialMT" w:cs="ArialMT"/>
        </w:rPr>
        <w:t>“ hinterlegt.</w:t>
      </w:r>
    </w:p>
    <w:p w:rsidR="00B059A7" w:rsidRDefault="00B059A7" w:rsidP="00BF7ACB">
      <w:pPr>
        <w:pStyle w:val="Listenabsatz"/>
        <w:numPr>
          <w:ilvl w:val="0"/>
          <w:numId w:val="23"/>
        </w:numPr>
        <w:autoSpaceDE w:val="0"/>
        <w:autoSpaceDN w:val="0"/>
        <w:adjustRightInd w:val="0"/>
        <w:spacing w:after="0" w:line="240" w:lineRule="auto"/>
        <w:ind w:left="709"/>
        <w:rPr>
          <w:rFonts w:ascii="ArialMT" w:hAnsi="ArialMT" w:cs="ArialMT"/>
        </w:rPr>
      </w:pPr>
      <w:r>
        <w:rPr>
          <w:rFonts w:ascii="ArialMT" w:hAnsi="ArialMT" w:cs="ArialMT"/>
        </w:rPr>
        <w:t>Ein- und Ausgangsbelege werden in der weiteren Verarbeitung in der Software</w:t>
      </w:r>
      <w:r w:rsidR="000258FB">
        <w:rPr>
          <w:rFonts w:ascii="ArialMT" w:hAnsi="ArialMT" w:cs="ArialMT"/>
        </w:rPr>
        <w:br/>
      </w:r>
      <w:r w:rsidRPr="0021567F">
        <w:rPr>
          <w:rFonts w:ascii="ArialMT" w:hAnsi="ArialMT" w:cs="ArialMT"/>
          <w:b/>
        </w:rPr>
        <w:t>TopKontor</w:t>
      </w:r>
      <w:r>
        <w:rPr>
          <w:rFonts w:ascii="ArialMT" w:hAnsi="ArialMT" w:cs="ArialMT"/>
        </w:rPr>
        <w:t xml:space="preserve"> im Modul OP-Verwaltung erfasst</w:t>
      </w:r>
      <w:r w:rsidR="000E1463">
        <w:rPr>
          <w:rFonts w:ascii="ArialMT" w:hAnsi="ArialMT" w:cs="ArialMT"/>
        </w:rPr>
        <w:t xml:space="preserve"> bzw. verarbeitet</w:t>
      </w:r>
      <w:r>
        <w:rPr>
          <w:rFonts w:ascii="ArialMT" w:hAnsi="ArialMT" w:cs="ArialMT"/>
        </w:rPr>
        <w:t>.</w:t>
      </w:r>
    </w:p>
    <w:p w:rsidR="00B059A7" w:rsidRDefault="00B059A7" w:rsidP="0021567F">
      <w:pPr>
        <w:pStyle w:val="Listenabsatz"/>
        <w:numPr>
          <w:ilvl w:val="1"/>
          <w:numId w:val="23"/>
        </w:numPr>
        <w:autoSpaceDE w:val="0"/>
        <w:autoSpaceDN w:val="0"/>
        <w:adjustRightInd w:val="0"/>
        <w:spacing w:after="0" w:line="240" w:lineRule="auto"/>
        <w:ind w:left="1134"/>
        <w:rPr>
          <w:rFonts w:ascii="ArialMT" w:hAnsi="ArialMT" w:cs="ArialMT"/>
        </w:rPr>
      </w:pPr>
      <w:r>
        <w:rPr>
          <w:rFonts w:ascii="ArialMT" w:hAnsi="ArialMT" w:cs="ArialMT"/>
        </w:rPr>
        <w:t xml:space="preserve">Eingangsrechnungen werden über die Funktion „Eingangsrechnung“ </w:t>
      </w:r>
      <w:r w:rsidR="007954C0">
        <w:rPr>
          <w:rFonts w:ascii="ArialMT" w:hAnsi="ArialMT" w:cs="ArialMT"/>
        </w:rPr>
        <w:t xml:space="preserve">in der Software </w:t>
      </w:r>
      <w:r w:rsidR="007954C0" w:rsidRPr="007954C0">
        <w:rPr>
          <w:rFonts w:ascii="ArialMT" w:hAnsi="ArialMT" w:cs="ArialMT"/>
          <w:b/>
        </w:rPr>
        <w:t>TopKontor</w:t>
      </w:r>
      <w:r w:rsidR="007954C0">
        <w:rPr>
          <w:rFonts w:ascii="ArialMT" w:hAnsi="ArialMT" w:cs="ArialMT"/>
        </w:rPr>
        <w:t xml:space="preserve"> </w:t>
      </w:r>
      <w:r>
        <w:rPr>
          <w:rFonts w:ascii="ArialMT" w:hAnsi="ArialMT" w:cs="ArialMT"/>
        </w:rPr>
        <w:t xml:space="preserve">im Modul OP-Verwaltung unter Berücksichtigung aller buchhaltungsrelevanter Daten erfasst. Im </w:t>
      </w:r>
      <w:r w:rsidR="00FC7A04">
        <w:rPr>
          <w:rFonts w:ascii="ArialMT" w:hAnsi="ArialMT" w:cs="ArialMT"/>
        </w:rPr>
        <w:t>w</w:t>
      </w:r>
      <w:r>
        <w:rPr>
          <w:rFonts w:ascii="ArialMT" w:hAnsi="ArialMT" w:cs="ArialMT"/>
        </w:rPr>
        <w:t>eiteren Verlauf werden die erfassten Eingangsrechnung</w:t>
      </w:r>
      <w:r w:rsidR="00FC7A04">
        <w:rPr>
          <w:rFonts w:ascii="ArialMT" w:hAnsi="ArialMT" w:cs="ArialMT"/>
        </w:rPr>
        <w:t>en</w:t>
      </w:r>
      <w:r>
        <w:rPr>
          <w:rFonts w:ascii="ArialMT" w:hAnsi="ArialMT" w:cs="ArialMT"/>
        </w:rPr>
        <w:t xml:space="preserve"> im Rahmen einer Sichtprüfung mit dem nach dem Ende der Erfassung erstellten Rechnungseingangsbuch </w:t>
      </w:r>
      <w:r w:rsidR="00FC7A04">
        <w:rPr>
          <w:rFonts w:ascii="ArialMT" w:hAnsi="ArialMT" w:cs="ArialMT"/>
        </w:rPr>
        <w:t xml:space="preserve">abgeglichen. Diese Sichtprüfung soll sicherstellen, dass das Rechnungseingangsbuch </w:t>
      </w:r>
      <w:r w:rsidR="007954C0">
        <w:rPr>
          <w:rFonts w:ascii="ArialMT" w:hAnsi="ArialMT" w:cs="ArialMT"/>
        </w:rPr>
        <w:t xml:space="preserve">lückenlos </w:t>
      </w:r>
      <w:r w:rsidR="00FC7A04">
        <w:rPr>
          <w:rFonts w:ascii="ArialMT" w:hAnsi="ArialMT" w:cs="ArialMT"/>
        </w:rPr>
        <w:t>alle erfassten Eingangsbelege enthält.</w:t>
      </w:r>
      <w:r w:rsidR="000E1463">
        <w:rPr>
          <w:rFonts w:ascii="ArialMT" w:hAnsi="ArialMT" w:cs="ArialMT"/>
        </w:rPr>
        <w:t xml:space="preserve"> Nach der positiven Prüfung werden die Belege </w:t>
      </w:r>
      <w:r w:rsidR="000E1463" w:rsidRPr="00BF7ACB">
        <w:rPr>
          <w:rFonts w:ascii="ArialMT" w:hAnsi="ArialMT" w:cs="ArialMT"/>
        </w:rPr>
        <w:t>im Buchhaltungsordner unter „</w:t>
      </w:r>
      <w:r w:rsidR="000E1463">
        <w:rPr>
          <w:rFonts w:ascii="ArialMT" w:hAnsi="ArialMT" w:cs="ArialMT"/>
        </w:rPr>
        <w:t>Gebucht</w:t>
      </w:r>
      <w:r w:rsidR="000E1463" w:rsidRPr="00BF7ACB">
        <w:rPr>
          <w:rFonts w:ascii="ArialMT" w:hAnsi="ArialMT" w:cs="ArialMT"/>
        </w:rPr>
        <w:t>“ hinterlegt.</w:t>
      </w:r>
    </w:p>
    <w:p w:rsidR="00FC7A04" w:rsidRDefault="0021567F" w:rsidP="0021567F">
      <w:pPr>
        <w:pStyle w:val="Listenabsatz"/>
        <w:numPr>
          <w:ilvl w:val="1"/>
          <w:numId w:val="23"/>
        </w:numPr>
        <w:autoSpaceDE w:val="0"/>
        <w:autoSpaceDN w:val="0"/>
        <w:adjustRightInd w:val="0"/>
        <w:spacing w:after="0" w:line="240" w:lineRule="auto"/>
        <w:ind w:left="1134"/>
        <w:rPr>
          <w:rFonts w:ascii="ArialMT" w:hAnsi="ArialMT" w:cs="ArialMT"/>
        </w:rPr>
      </w:pPr>
      <w:r>
        <w:rPr>
          <w:rFonts w:ascii="ArialMT" w:hAnsi="ArialMT" w:cs="ArialMT"/>
        </w:rPr>
        <w:t xml:space="preserve">Ausgangsrechnungen werden regelmäßig nach jedem Ausgangsrechnungs- </w:t>
      </w:r>
      <w:r w:rsidR="000258FB">
        <w:rPr>
          <w:rFonts w:ascii="ArialMT" w:hAnsi="ArialMT" w:cs="ArialMT"/>
        </w:rPr>
        <w:br/>
      </w:r>
      <w:r>
        <w:rPr>
          <w:rFonts w:ascii="ArialMT" w:hAnsi="ArialMT" w:cs="ArialMT"/>
        </w:rPr>
        <w:t>Erstellungslauf über den Ausdruck des Rechnungsausgangsbuch</w:t>
      </w:r>
      <w:r w:rsidR="007954C0">
        <w:rPr>
          <w:rFonts w:ascii="ArialMT" w:hAnsi="ArialMT" w:cs="ArialMT"/>
        </w:rPr>
        <w:t>s</w:t>
      </w:r>
      <w:r>
        <w:rPr>
          <w:rFonts w:ascii="ArialMT" w:hAnsi="ArialMT" w:cs="ArialMT"/>
        </w:rPr>
        <w:t xml:space="preserve"> festgeschrieben. Das Rechnungsausgangsbuch wird mit den Ausgangsrechnungen durch Sichtprüfung verglichen um eine vollständige und lückenlose Erfassung sicher zu stellen.</w:t>
      </w:r>
      <w:r w:rsidR="00154E35">
        <w:rPr>
          <w:rFonts w:ascii="ArialMT" w:hAnsi="ArialMT" w:cs="ArialMT"/>
        </w:rPr>
        <w:t xml:space="preserve"> Nach der positiven Prüfung werden die Belege </w:t>
      </w:r>
      <w:r w:rsidR="00154E35" w:rsidRPr="00BF7ACB">
        <w:rPr>
          <w:rFonts w:ascii="ArialMT" w:hAnsi="ArialMT" w:cs="ArialMT"/>
        </w:rPr>
        <w:t>im Buchhaltungsordner unter „</w:t>
      </w:r>
      <w:r w:rsidR="00154E35">
        <w:rPr>
          <w:rFonts w:ascii="ArialMT" w:hAnsi="ArialMT" w:cs="ArialMT"/>
        </w:rPr>
        <w:t>Gebucht</w:t>
      </w:r>
      <w:r w:rsidR="00154E35" w:rsidRPr="00BF7ACB">
        <w:rPr>
          <w:rFonts w:ascii="ArialMT" w:hAnsi="ArialMT" w:cs="ArialMT"/>
        </w:rPr>
        <w:t>“ hinterlegt.</w:t>
      </w:r>
    </w:p>
    <w:p w:rsidR="0021567F" w:rsidRDefault="0021567F" w:rsidP="0021567F">
      <w:pPr>
        <w:pStyle w:val="Listenabsatz"/>
        <w:numPr>
          <w:ilvl w:val="1"/>
          <w:numId w:val="23"/>
        </w:numPr>
        <w:autoSpaceDE w:val="0"/>
        <w:autoSpaceDN w:val="0"/>
        <w:adjustRightInd w:val="0"/>
        <w:spacing w:after="0" w:line="240" w:lineRule="auto"/>
        <w:ind w:left="1134"/>
        <w:rPr>
          <w:rFonts w:ascii="ArialMT" w:hAnsi="ArialMT" w:cs="ArialMT"/>
        </w:rPr>
      </w:pPr>
      <w:r>
        <w:rPr>
          <w:rFonts w:ascii="ArialMT" w:hAnsi="ArialMT" w:cs="ArialMT"/>
        </w:rPr>
        <w:t>Alle sonstigen ein- und ausgehenden Belege werden entsprechen der vorgenannten Punkte a. und b. erfasst und mit den jeweiligen Kontroll-Ausdrucken (z.B. Journale) verglichen</w:t>
      </w:r>
      <w:r w:rsidR="000258FB">
        <w:rPr>
          <w:rFonts w:ascii="ArialMT" w:hAnsi="ArialMT" w:cs="ArialMT"/>
        </w:rPr>
        <w:t>.</w:t>
      </w:r>
    </w:p>
    <w:p w:rsidR="0021567F" w:rsidRDefault="0021567F" w:rsidP="0021567F">
      <w:pPr>
        <w:rPr>
          <w:rFonts w:ascii="ArialMT" w:hAnsi="ArialMT" w:cs="ArialMT"/>
        </w:rPr>
      </w:pPr>
      <w:r>
        <w:rPr>
          <w:rFonts w:ascii="ArialMT" w:hAnsi="ArialMT" w:cs="ArialMT"/>
        </w:rPr>
        <w:br w:type="page"/>
      </w:r>
    </w:p>
    <w:p w:rsidR="00A467AF" w:rsidRPr="0047453C" w:rsidRDefault="00A467AF" w:rsidP="00511C97">
      <w:pPr>
        <w:pStyle w:val="Listenabsatz"/>
        <w:numPr>
          <w:ilvl w:val="0"/>
          <w:numId w:val="23"/>
        </w:numPr>
        <w:autoSpaceDE w:val="0"/>
        <w:autoSpaceDN w:val="0"/>
        <w:adjustRightInd w:val="0"/>
        <w:spacing w:after="0" w:line="240" w:lineRule="auto"/>
        <w:ind w:left="709"/>
        <w:rPr>
          <w:rFonts w:ascii="ArialMT" w:hAnsi="ArialMT" w:cs="ArialMT"/>
        </w:rPr>
      </w:pPr>
      <w:r w:rsidRPr="0047453C">
        <w:rPr>
          <w:rFonts w:ascii="ArialMT" w:hAnsi="ArialMT" w:cs="ArialMT"/>
        </w:rPr>
        <w:lastRenderedPageBreak/>
        <w:t xml:space="preserve">Nach dem Eingang von Kontoauszügen werden </w:t>
      </w:r>
      <w:r w:rsidR="007954C0" w:rsidRPr="0047453C">
        <w:rPr>
          <w:rFonts w:ascii="ArialMT" w:hAnsi="ArialMT" w:cs="ArialMT"/>
        </w:rPr>
        <w:t xml:space="preserve">diese im Kontoauszugsordner unter „Buchen“ abgelegt. Anschließend werden </w:t>
      </w:r>
      <w:r w:rsidRPr="0047453C">
        <w:rPr>
          <w:rFonts w:ascii="ArialMT" w:hAnsi="ArialMT" w:cs="ArialMT"/>
        </w:rPr>
        <w:t xml:space="preserve">die darin enthaltenen Zahlungsströme </w:t>
      </w:r>
      <w:r w:rsidR="007954C0" w:rsidRPr="0047453C">
        <w:rPr>
          <w:rFonts w:ascii="ArialMT" w:hAnsi="ArialMT" w:cs="ArialMT"/>
        </w:rPr>
        <w:t xml:space="preserve">in der Software </w:t>
      </w:r>
      <w:r w:rsidR="007954C0" w:rsidRPr="0047453C">
        <w:rPr>
          <w:rFonts w:ascii="ArialMT" w:hAnsi="ArialMT" w:cs="ArialMT"/>
          <w:b/>
        </w:rPr>
        <w:t>TopKontor</w:t>
      </w:r>
      <w:r w:rsidR="007954C0" w:rsidRPr="0047453C">
        <w:rPr>
          <w:rFonts w:ascii="ArialMT" w:hAnsi="ArialMT" w:cs="ArialMT"/>
        </w:rPr>
        <w:t xml:space="preserve"> im Modul OP-Verwaltung erfasst. Diese Erfassung erfolgt unter Nutzung der jeweiligen Schnittstellen der Bankingsoftware in Verbindung mit </w:t>
      </w:r>
      <w:r w:rsidR="007954C0" w:rsidRPr="0047453C">
        <w:rPr>
          <w:rFonts w:ascii="ArialMT" w:hAnsi="ArialMT" w:cs="ArialMT"/>
          <w:b/>
        </w:rPr>
        <w:t>TopKontor</w:t>
      </w:r>
      <w:r w:rsidR="007954C0" w:rsidRPr="0047453C">
        <w:rPr>
          <w:rFonts w:ascii="ArialMT" w:hAnsi="ArialMT" w:cs="ArialMT"/>
        </w:rPr>
        <w:t xml:space="preserve"> (z.Zt. MT-940). Da die Erfassung eine automatische Zuordnung z.B. von Zahlungseingängen zu Ausgangsrechnungen bzw. Zahlungsausgängen zu Eingangsrechnungen vorschlägt, ist diese durch den berechtigten und zuständigen Mitarbeiter auf Richtigkeit und Vollständigkeit zu prüfen und vor Übergabe ggf. zu korrigieren.</w:t>
      </w:r>
      <w:r w:rsidR="0047453C">
        <w:rPr>
          <w:rFonts w:ascii="ArialMT" w:hAnsi="ArialMT" w:cs="ArialMT"/>
        </w:rPr>
        <w:t xml:space="preserve"> </w:t>
      </w:r>
      <w:r w:rsidRPr="0047453C">
        <w:rPr>
          <w:rFonts w:ascii="ArialMT" w:hAnsi="ArialMT" w:cs="ArialMT"/>
        </w:rPr>
        <w:t xml:space="preserve">Daraufhin wird der Kontoauszug </w:t>
      </w:r>
      <w:r w:rsidR="0047453C" w:rsidRPr="0047453C">
        <w:rPr>
          <w:rFonts w:ascii="ArialMT" w:hAnsi="ArialMT" w:cs="ArialMT"/>
        </w:rPr>
        <w:t>im Kontoauszugsordner unter „Gebucht“ abgelegt.</w:t>
      </w:r>
    </w:p>
    <w:p w:rsidR="00A467AF" w:rsidRPr="00BF7ACB" w:rsidRDefault="00A467AF" w:rsidP="00BF7ACB">
      <w:pPr>
        <w:pStyle w:val="Listenabsatz"/>
        <w:numPr>
          <w:ilvl w:val="0"/>
          <w:numId w:val="23"/>
        </w:numPr>
        <w:autoSpaceDE w:val="0"/>
        <w:autoSpaceDN w:val="0"/>
        <w:adjustRightInd w:val="0"/>
        <w:spacing w:after="0" w:line="240" w:lineRule="auto"/>
        <w:ind w:left="709"/>
        <w:rPr>
          <w:rFonts w:ascii="ArialMT" w:hAnsi="ArialMT" w:cs="ArialMT"/>
        </w:rPr>
      </w:pPr>
      <w:r w:rsidRPr="00BF7ACB">
        <w:rPr>
          <w:rFonts w:ascii="ArialMT" w:hAnsi="ArialMT" w:cs="ArialMT"/>
        </w:rPr>
        <w:t>Nach erfolgter Buchung der Belege des Buchhaltungsordners werden die darin enthaltenen</w:t>
      </w:r>
      <w:r w:rsidR="0073761E" w:rsidRPr="00BF7ACB">
        <w:rPr>
          <w:rFonts w:ascii="ArialMT" w:hAnsi="ArialMT" w:cs="ArialMT"/>
        </w:rPr>
        <w:t xml:space="preserve"> </w:t>
      </w:r>
      <w:r w:rsidRPr="00BF7ACB">
        <w:rPr>
          <w:rFonts w:ascii="ArialMT" w:hAnsi="ArialMT" w:cs="ArialMT"/>
        </w:rPr>
        <w:t>Belege im folgenden Quartal zur Archivierung in den Archivraum verbracht. Die Ablage der</w:t>
      </w:r>
      <w:r w:rsidR="0073761E" w:rsidRPr="00BF7ACB">
        <w:rPr>
          <w:rFonts w:ascii="ArialMT" w:hAnsi="ArialMT" w:cs="ArialMT"/>
        </w:rPr>
        <w:t xml:space="preserve"> </w:t>
      </w:r>
      <w:r w:rsidRPr="00BF7ACB">
        <w:rPr>
          <w:rFonts w:ascii="ArialMT" w:hAnsi="ArialMT" w:cs="ArialMT"/>
        </w:rPr>
        <w:t>Belege im Archivraum erfolgt mit Hilfe von Ordnern. Die Ordnung der Belege erfolgt innerhalb</w:t>
      </w:r>
      <w:r w:rsidR="0073761E" w:rsidRPr="00BF7ACB">
        <w:rPr>
          <w:rFonts w:ascii="ArialMT" w:hAnsi="ArialMT" w:cs="ArialMT"/>
        </w:rPr>
        <w:t xml:space="preserve"> </w:t>
      </w:r>
      <w:r w:rsidRPr="00BF7ACB">
        <w:rPr>
          <w:rFonts w:ascii="ArialMT" w:hAnsi="ArialMT" w:cs="ArialMT"/>
        </w:rPr>
        <w:t>jedes Wirtschaftsjahres nach der oben dargestellten Ordnung des Buchhaltungsordners im</w:t>
      </w:r>
      <w:r w:rsidR="0073761E" w:rsidRPr="00BF7ACB">
        <w:rPr>
          <w:rFonts w:ascii="ArialMT" w:hAnsi="ArialMT" w:cs="ArialMT"/>
        </w:rPr>
        <w:t xml:space="preserve"> </w:t>
      </w:r>
      <w:r w:rsidRPr="00BF7ACB">
        <w:rPr>
          <w:rFonts w:ascii="ArialMT" w:hAnsi="ArialMT" w:cs="ArialMT"/>
        </w:rPr>
        <w:t>Sekretariat.</w:t>
      </w:r>
    </w:p>
    <w:p w:rsidR="0073761E" w:rsidRDefault="0073761E" w:rsidP="00A467AF">
      <w:pPr>
        <w:autoSpaceDE w:val="0"/>
        <w:autoSpaceDN w:val="0"/>
        <w:adjustRightInd w:val="0"/>
        <w:spacing w:after="0" w:line="240" w:lineRule="auto"/>
        <w:rPr>
          <w:rFonts w:ascii="ArialMT" w:hAnsi="ArialMT" w:cs="ArialMT"/>
        </w:rPr>
      </w:pPr>
    </w:p>
    <w:p w:rsidR="00823C50" w:rsidRDefault="00A467AF" w:rsidP="00823C50">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3.1.5 </w:t>
      </w:r>
      <w:r w:rsidR="00823C50" w:rsidRPr="00823C50">
        <w:rPr>
          <w:rFonts w:ascii="Arial-BoldMT" w:hAnsi="Arial-BoldMT" w:cs="Arial-BoldMT"/>
          <w:b/>
          <w:bCs/>
          <w:sz w:val="24"/>
          <w:szCs w:val="24"/>
        </w:rPr>
        <w:t>Sicherungsmaßnahmen für Papierbelege gegen Verlust, Änderung und</w:t>
      </w:r>
      <w:r w:rsidR="00823C50">
        <w:rPr>
          <w:rFonts w:ascii="Arial-BoldMT" w:hAnsi="Arial-BoldMT" w:cs="Arial-BoldMT"/>
          <w:b/>
          <w:bCs/>
          <w:sz w:val="24"/>
          <w:szCs w:val="24"/>
        </w:rPr>
        <w:br/>
        <w:t xml:space="preserve">        </w:t>
      </w:r>
      <w:r w:rsidR="00823C50" w:rsidRPr="00823C50">
        <w:rPr>
          <w:rFonts w:ascii="Arial-BoldMT" w:hAnsi="Arial-BoldMT" w:cs="Arial-BoldMT"/>
          <w:b/>
          <w:bCs/>
          <w:sz w:val="24"/>
          <w:szCs w:val="24"/>
        </w:rPr>
        <w:t xml:space="preserve"> Untergang </w:t>
      </w:r>
    </w:p>
    <w:p w:rsidR="00A467AF" w:rsidRPr="00AD48C9" w:rsidRDefault="00A467AF" w:rsidP="00823C50">
      <w:pPr>
        <w:pStyle w:val="Listenabsatz"/>
        <w:numPr>
          <w:ilvl w:val="0"/>
          <w:numId w:val="24"/>
        </w:numPr>
        <w:autoSpaceDE w:val="0"/>
        <w:autoSpaceDN w:val="0"/>
        <w:adjustRightInd w:val="0"/>
        <w:spacing w:after="0" w:line="240" w:lineRule="auto"/>
        <w:rPr>
          <w:rFonts w:ascii="ArialMT" w:hAnsi="ArialMT" w:cs="ArialMT"/>
        </w:rPr>
      </w:pPr>
      <w:r w:rsidRPr="00AD48C9">
        <w:rPr>
          <w:rFonts w:ascii="ArialMT" w:hAnsi="ArialMT" w:cs="ArialMT"/>
        </w:rPr>
        <w:t xml:space="preserve">Die Papierbelege sind in den Geschäftsräumen von </w:t>
      </w:r>
      <w:r w:rsidRPr="00823C50">
        <w:rPr>
          <w:rFonts w:ascii="ArialMT" w:hAnsi="ArialMT" w:cs="ArialMT"/>
        </w:rPr>
        <w:t>[Unternehmensname]</w:t>
      </w:r>
      <w:r w:rsidRPr="00AD48C9">
        <w:rPr>
          <w:rFonts w:ascii="ArialMT" w:hAnsi="ArialMT" w:cs="ArialMT"/>
        </w:rPr>
        <w:t xml:space="preserve"> gegen Verlust,</w:t>
      </w:r>
      <w:r w:rsidR="00AD48C9" w:rsidRPr="00AD48C9">
        <w:rPr>
          <w:rFonts w:ascii="ArialMT" w:hAnsi="ArialMT" w:cs="ArialMT"/>
        </w:rPr>
        <w:t xml:space="preserve"> </w:t>
      </w:r>
      <w:r w:rsidRPr="00AD48C9">
        <w:rPr>
          <w:rFonts w:ascii="ArialMT" w:hAnsi="ArialMT" w:cs="ArialMT"/>
        </w:rPr>
        <w:t>Änderung und Untergang geschützt. Dies erfolgt durch eine Kombination aus technischen und</w:t>
      </w:r>
      <w:r w:rsidR="00AD48C9" w:rsidRPr="00AD48C9">
        <w:rPr>
          <w:rFonts w:ascii="ArialMT" w:hAnsi="ArialMT" w:cs="ArialMT"/>
        </w:rPr>
        <w:t xml:space="preserve"> </w:t>
      </w:r>
      <w:r w:rsidRPr="00AD48C9">
        <w:rPr>
          <w:rFonts w:ascii="ArialMT" w:hAnsi="ArialMT" w:cs="ArialMT"/>
        </w:rPr>
        <w:t>organisatorischen Maßnahmen.</w:t>
      </w:r>
    </w:p>
    <w:p w:rsidR="00A467AF" w:rsidRPr="00AD48C9" w:rsidRDefault="00A467AF" w:rsidP="00AD48C9">
      <w:pPr>
        <w:pStyle w:val="Listenabsatz"/>
        <w:numPr>
          <w:ilvl w:val="0"/>
          <w:numId w:val="24"/>
        </w:numPr>
        <w:autoSpaceDE w:val="0"/>
        <w:autoSpaceDN w:val="0"/>
        <w:adjustRightInd w:val="0"/>
        <w:spacing w:after="0" w:line="240" w:lineRule="auto"/>
        <w:rPr>
          <w:rFonts w:ascii="ArialMT" w:hAnsi="ArialMT" w:cs="ArialMT"/>
        </w:rPr>
      </w:pPr>
      <w:r w:rsidRPr="00AD48C9">
        <w:rPr>
          <w:rFonts w:ascii="ArialMT" w:hAnsi="ArialMT" w:cs="ArialMT"/>
        </w:rPr>
        <w:t>Folgende Maßnahmen werden zur Sicherung der Papierbelege gegen Verlust, Änderung und</w:t>
      </w:r>
      <w:r w:rsidR="00AD48C9" w:rsidRPr="00AD48C9">
        <w:rPr>
          <w:rFonts w:ascii="ArialMT" w:hAnsi="ArialMT" w:cs="ArialMT"/>
        </w:rPr>
        <w:t xml:space="preserve"> </w:t>
      </w:r>
      <w:r w:rsidRPr="00AD48C9">
        <w:rPr>
          <w:rFonts w:ascii="ArialMT" w:hAnsi="ArialMT" w:cs="ArialMT"/>
        </w:rPr>
        <w:t>Untergang dauerhaft ergriffen:</w:t>
      </w:r>
    </w:p>
    <w:p w:rsidR="00A467AF" w:rsidRPr="00CC38A2"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CC38A2">
        <w:rPr>
          <w:rFonts w:ascii="ArialMT" w:hAnsi="ArialMT" w:cs="ArialMT"/>
        </w:rPr>
        <w:t>Grundsätzlich befinden sich die Belege vor der Archivierung in den Räumen des</w:t>
      </w:r>
      <w:r w:rsidR="00AD48C9" w:rsidRPr="00CC38A2">
        <w:rPr>
          <w:rFonts w:ascii="ArialMT" w:hAnsi="ArialMT" w:cs="ArialMT"/>
        </w:rPr>
        <w:t xml:space="preserve"> </w:t>
      </w:r>
      <w:r w:rsidRPr="00CC38A2">
        <w:rPr>
          <w:rFonts w:ascii="ArialMT" w:hAnsi="ArialMT" w:cs="ArialMT"/>
        </w:rPr>
        <w:t>Sekretariats. Dieses ist generell bei Abwesenheit verschlossen.</w:t>
      </w:r>
    </w:p>
    <w:p w:rsidR="00A467AF" w:rsidRPr="0047453C" w:rsidRDefault="00A467AF" w:rsidP="00CC38A2">
      <w:pPr>
        <w:pStyle w:val="Listenabsatz"/>
        <w:numPr>
          <w:ilvl w:val="1"/>
          <w:numId w:val="31"/>
        </w:numPr>
        <w:autoSpaceDE w:val="0"/>
        <w:autoSpaceDN w:val="0"/>
        <w:adjustRightInd w:val="0"/>
        <w:spacing w:after="0" w:line="240" w:lineRule="auto"/>
        <w:ind w:left="1134"/>
        <w:rPr>
          <w:rFonts w:ascii="ArialMT" w:hAnsi="ArialMT" w:cs="ArialMT"/>
          <w:i/>
        </w:rPr>
      </w:pPr>
      <w:r w:rsidRPr="00CC38A2">
        <w:rPr>
          <w:rFonts w:ascii="ArialMT" w:hAnsi="ArialMT" w:cs="ArialMT"/>
        </w:rPr>
        <w:t>Der Zugang zu diesem Raum ist nur mit einem Schlüssel möglich. Diesen Schlüssel besitzen</w:t>
      </w:r>
      <w:r w:rsidR="00AD48C9" w:rsidRPr="00CC38A2">
        <w:rPr>
          <w:rFonts w:ascii="ArialMT" w:hAnsi="ArialMT" w:cs="ArialMT"/>
        </w:rPr>
        <w:t xml:space="preserve"> </w:t>
      </w:r>
      <w:r w:rsidRPr="00CC38A2">
        <w:rPr>
          <w:rFonts w:ascii="ArialMT" w:hAnsi="ArialMT" w:cs="ArialMT"/>
        </w:rPr>
        <w:t xml:space="preserve">folgende Mitarbeiter: </w:t>
      </w:r>
      <w:r w:rsidRPr="0047453C">
        <w:rPr>
          <w:rFonts w:ascii="ArialMT" w:hAnsi="ArialMT" w:cs="ArialMT"/>
          <w:i/>
        </w:rPr>
        <w:t>Mitarbeiter1, Mitarbeiter 2 und Mitarbeiter 3.</w:t>
      </w:r>
    </w:p>
    <w:p w:rsidR="00A467AF" w:rsidRPr="00CC38A2"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sidRPr="00CC38A2">
        <w:rPr>
          <w:rFonts w:ascii="ArialMT" w:hAnsi="ArialMT" w:cs="ArialMT"/>
        </w:rPr>
        <w:t>Die Räume erfüllen die im Geschäftsgebäude geltenden Bestimmungen zum Brandschutz.</w:t>
      </w:r>
    </w:p>
    <w:p w:rsidR="00AD48C9" w:rsidRDefault="00AD48C9"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3.1.6 </w:t>
      </w:r>
      <w:r w:rsidR="002973DE">
        <w:rPr>
          <w:rFonts w:ascii="Arial-BoldMT" w:hAnsi="Arial-BoldMT" w:cs="Arial-BoldMT"/>
          <w:b/>
          <w:bCs/>
          <w:sz w:val="24"/>
          <w:szCs w:val="24"/>
        </w:rPr>
        <w:t xml:space="preserve">Verarbeitung und </w:t>
      </w:r>
      <w:r w:rsidR="0047453C">
        <w:rPr>
          <w:rFonts w:ascii="Arial-BoldMT" w:hAnsi="Arial-BoldMT" w:cs="Arial-BoldMT"/>
          <w:b/>
          <w:bCs/>
          <w:sz w:val="24"/>
          <w:szCs w:val="24"/>
        </w:rPr>
        <w:t>Weitergabe an das Steuerbüro</w:t>
      </w:r>
    </w:p>
    <w:p w:rsidR="00A467AF" w:rsidRPr="00EB1256" w:rsidRDefault="00A467AF" w:rsidP="00117FE1">
      <w:pPr>
        <w:pStyle w:val="Listenabsatz"/>
        <w:numPr>
          <w:ilvl w:val="0"/>
          <w:numId w:val="26"/>
        </w:numPr>
        <w:autoSpaceDE w:val="0"/>
        <w:autoSpaceDN w:val="0"/>
        <w:adjustRightInd w:val="0"/>
        <w:spacing w:after="0" w:line="240" w:lineRule="auto"/>
        <w:ind w:left="709"/>
        <w:rPr>
          <w:rFonts w:ascii="ArialMT" w:hAnsi="ArialMT" w:cs="ArialMT"/>
        </w:rPr>
      </w:pPr>
      <w:r w:rsidRPr="00EB1256">
        <w:rPr>
          <w:rFonts w:ascii="Arial-BoldMT" w:hAnsi="Arial-BoldMT" w:cs="Arial-BoldMT"/>
          <w:b/>
          <w:bCs/>
        </w:rPr>
        <w:t>Vor-Kontierung:</w:t>
      </w:r>
      <w:r w:rsidR="00AD48C9" w:rsidRPr="00EB1256">
        <w:rPr>
          <w:rFonts w:ascii="Arial-BoldMT" w:hAnsi="Arial-BoldMT" w:cs="Arial-BoldMT"/>
          <w:b/>
          <w:bCs/>
        </w:rPr>
        <w:br/>
      </w:r>
      <w:r w:rsidRPr="00EB1256">
        <w:rPr>
          <w:rFonts w:ascii="ArialMT" w:hAnsi="ArialMT" w:cs="ArialMT"/>
        </w:rPr>
        <w:t xml:space="preserve">Nach der Bezahlung der Eingangsrechnung </w:t>
      </w:r>
      <w:r w:rsidR="002973DE">
        <w:rPr>
          <w:rFonts w:ascii="ArialMT" w:hAnsi="ArialMT" w:cs="ArialMT"/>
        </w:rPr>
        <w:t>wird</w:t>
      </w:r>
      <w:r w:rsidRPr="00EB1256">
        <w:rPr>
          <w:rFonts w:ascii="ArialMT" w:hAnsi="ArialMT" w:cs="ArialMT"/>
        </w:rPr>
        <w:t xml:space="preserve"> die eigentliche Kontierung auf dem Beleg handschriftlich notiert. Im Sekretariat</w:t>
      </w:r>
      <w:r w:rsidR="00AD48C9" w:rsidRPr="00EB1256">
        <w:rPr>
          <w:rFonts w:ascii="ArialMT" w:hAnsi="ArialMT" w:cs="ArialMT"/>
        </w:rPr>
        <w:t xml:space="preserve"> </w:t>
      </w:r>
      <w:r w:rsidRPr="00EB1256">
        <w:rPr>
          <w:rFonts w:ascii="ArialMT" w:hAnsi="ArialMT" w:cs="ArialMT"/>
        </w:rPr>
        <w:t>liegt eine detaillierte Liste vor, aus der die betreffenden Zahlen zur Kontierung entnommen</w:t>
      </w:r>
      <w:r w:rsidR="00AD48C9" w:rsidRPr="00EB1256">
        <w:rPr>
          <w:rFonts w:ascii="ArialMT" w:hAnsi="ArialMT" w:cs="ArialMT"/>
        </w:rPr>
        <w:t xml:space="preserve"> </w:t>
      </w:r>
      <w:r w:rsidRPr="00EB1256">
        <w:rPr>
          <w:rFonts w:ascii="ArialMT" w:hAnsi="ArialMT" w:cs="ArialMT"/>
        </w:rPr>
        <w:t>werden können.</w:t>
      </w:r>
    </w:p>
    <w:p w:rsidR="00EB1256" w:rsidRPr="00EB1256" w:rsidRDefault="00A467AF" w:rsidP="00117FE1">
      <w:pPr>
        <w:pStyle w:val="Listenabsatz"/>
        <w:numPr>
          <w:ilvl w:val="0"/>
          <w:numId w:val="26"/>
        </w:numPr>
        <w:autoSpaceDE w:val="0"/>
        <w:autoSpaceDN w:val="0"/>
        <w:adjustRightInd w:val="0"/>
        <w:spacing w:after="0" w:line="240" w:lineRule="auto"/>
        <w:ind w:left="709"/>
        <w:rPr>
          <w:rFonts w:ascii="ArialMT" w:hAnsi="ArialMT" w:cs="ArialMT"/>
        </w:rPr>
      </w:pPr>
      <w:r w:rsidRPr="00EB1256">
        <w:rPr>
          <w:rFonts w:ascii="Arial-BoldMT" w:hAnsi="Arial-BoldMT" w:cs="Arial-BoldMT"/>
          <w:b/>
          <w:bCs/>
        </w:rPr>
        <w:t>Zahlungsfreigabe:</w:t>
      </w:r>
      <w:r w:rsidR="00AD48C9" w:rsidRPr="00EB1256">
        <w:rPr>
          <w:rFonts w:ascii="Arial-BoldMT" w:hAnsi="Arial-BoldMT" w:cs="Arial-BoldMT"/>
          <w:b/>
          <w:bCs/>
        </w:rPr>
        <w:br/>
      </w:r>
      <w:r w:rsidRPr="00EB1256">
        <w:rPr>
          <w:rFonts w:ascii="ArialMT" w:hAnsi="ArialMT" w:cs="ArialMT"/>
        </w:rPr>
        <w:t>Grundsätzlich wird für die Zahlungsfreigabe zwischen drei Typen von Rechnungen</w:t>
      </w:r>
      <w:r w:rsidR="00AD48C9" w:rsidRPr="00EB1256">
        <w:rPr>
          <w:rFonts w:ascii="ArialMT" w:hAnsi="ArialMT" w:cs="ArialMT"/>
        </w:rPr>
        <w:t xml:space="preserve"> </w:t>
      </w:r>
      <w:r w:rsidRPr="00EB1256">
        <w:rPr>
          <w:rFonts w:ascii="ArialMT" w:hAnsi="ArialMT" w:cs="ArialMT"/>
        </w:rPr>
        <w:t>unterschieden: Mehrfachzahlungen auf Basis eines Rahmenvertrags, einzelne Zahlungen an</w:t>
      </w:r>
      <w:r w:rsidR="00EB1256" w:rsidRPr="00EB1256">
        <w:rPr>
          <w:rFonts w:ascii="ArialMT" w:hAnsi="ArialMT" w:cs="ArialMT"/>
        </w:rPr>
        <w:t xml:space="preserve"> </w:t>
      </w:r>
      <w:r w:rsidRPr="00EB1256">
        <w:rPr>
          <w:rFonts w:ascii="ArialMT" w:hAnsi="ArialMT" w:cs="ArialMT"/>
        </w:rPr>
        <w:t>einen Dritten und einzelne Zahlungen an Mitarbeiter</w:t>
      </w:r>
    </w:p>
    <w:p w:rsidR="00A467AF" w:rsidRPr="00EB1256" w:rsidRDefault="00A467AF" w:rsidP="00117FE1">
      <w:pPr>
        <w:pStyle w:val="Listenabsatz"/>
        <w:numPr>
          <w:ilvl w:val="0"/>
          <w:numId w:val="26"/>
        </w:numPr>
        <w:autoSpaceDE w:val="0"/>
        <w:autoSpaceDN w:val="0"/>
        <w:adjustRightInd w:val="0"/>
        <w:spacing w:after="0" w:line="240" w:lineRule="auto"/>
        <w:ind w:left="709"/>
        <w:rPr>
          <w:rFonts w:ascii="ArialMT" w:hAnsi="ArialMT" w:cs="ArialMT"/>
        </w:rPr>
      </w:pPr>
      <w:r w:rsidRPr="00EB1256">
        <w:rPr>
          <w:rFonts w:ascii="Arial-BoldMT" w:hAnsi="Arial-BoldMT" w:cs="Arial-BoldMT"/>
          <w:b/>
          <w:bCs/>
        </w:rPr>
        <w:t>Bezahlung:</w:t>
      </w:r>
      <w:r w:rsidR="00EB1256" w:rsidRPr="00EB1256">
        <w:rPr>
          <w:rFonts w:ascii="Arial-BoldMT" w:hAnsi="Arial-BoldMT" w:cs="Arial-BoldMT"/>
          <w:b/>
          <w:bCs/>
        </w:rPr>
        <w:br/>
      </w:r>
      <w:r w:rsidRPr="00EB1256">
        <w:rPr>
          <w:rFonts w:ascii="ArialMT" w:hAnsi="ArialMT" w:cs="ArialMT"/>
        </w:rPr>
        <w:t>Nach Freigabe der Zahlung wird der Rechnungsbetrag bezahlt. Dazu wird im Sekretariat die</w:t>
      </w:r>
      <w:r w:rsidR="00EB1256" w:rsidRPr="00EB1256">
        <w:rPr>
          <w:rFonts w:ascii="ArialMT" w:hAnsi="ArialMT" w:cs="ArialMT"/>
        </w:rPr>
        <w:t xml:space="preserve"> </w:t>
      </w:r>
      <w:r w:rsidRPr="00EB1256">
        <w:rPr>
          <w:rFonts w:ascii="ArialMT" w:hAnsi="ArialMT" w:cs="ArialMT"/>
        </w:rPr>
        <w:t xml:space="preserve">Software </w:t>
      </w:r>
      <w:r w:rsidR="002973DE" w:rsidRPr="002973DE">
        <w:rPr>
          <w:rFonts w:ascii="ArialMT" w:hAnsi="ArialMT" w:cs="ArialMT"/>
          <w:i/>
        </w:rPr>
        <w:t>[Zahlungssoftware]</w:t>
      </w:r>
      <w:r w:rsidRPr="00EB1256">
        <w:rPr>
          <w:rFonts w:ascii="ArialMT" w:hAnsi="ArialMT" w:cs="ArialMT"/>
        </w:rPr>
        <w:t xml:space="preserve"> eingesetzt. Diese ist auf 2 PCs installiert und gegen unberechtigten Zugriff</w:t>
      </w:r>
      <w:r w:rsidR="00EB1256" w:rsidRPr="00EB1256">
        <w:rPr>
          <w:rFonts w:ascii="ArialMT" w:hAnsi="ArialMT" w:cs="ArialMT"/>
        </w:rPr>
        <w:t xml:space="preserve"> </w:t>
      </w:r>
      <w:r w:rsidRPr="00EB1256">
        <w:rPr>
          <w:rFonts w:ascii="ArialMT" w:hAnsi="ArialMT" w:cs="ArialMT"/>
        </w:rPr>
        <w:t>geschützt. Zugriff haben folgende Mitarbeiter</w:t>
      </w:r>
      <w:r w:rsidR="002973DE">
        <w:rPr>
          <w:rFonts w:ascii="ArialMT" w:hAnsi="ArialMT" w:cs="ArialMT"/>
        </w:rPr>
        <w:t>(</w:t>
      </w:r>
      <w:r w:rsidRPr="00EB1256">
        <w:rPr>
          <w:rFonts w:ascii="ArialMT" w:hAnsi="ArialMT" w:cs="ArialMT"/>
        </w:rPr>
        <w:t>innen</w:t>
      </w:r>
      <w:r w:rsidR="002973DE">
        <w:rPr>
          <w:rFonts w:ascii="ArialMT" w:hAnsi="ArialMT" w:cs="ArialMT"/>
        </w:rPr>
        <w:t>)</w:t>
      </w:r>
      <w:r w:rsidRPr="00EB1256">
        <w:rPr>
          <w:rFonts w:ascii="ArialMT" w:hAnsi="ArialMT" w:cs="ArialMT"/>
        </w:rPr>
        <w:t xml:space="preserve">: </w:t>
      </w:r>
      <w:r w:rsidRPr="002973DE">
        <w:rPr>
          <w:rFonts w:ascii="ArialMT" w:hAnsi="ArialMT" w:cs="ArialMT"/>
          <w:i/>
        </w:rPr>
        <w:t>Mitarbeiter 1, Mitarbeiter 2 und Mitarbeiter</w:t>
      </w:r>
      <w:r w:rsidR="00EB1256" w:rsidRPr="002973DE">
        <w:rPr>
          <w:rFonts w:ascii="ArialMT" w:hAnsi="ArialMT" w:cs="ArialMT"/>
          <w:i/>
        </w:rPr>
        <w:t xml:space="preserve"> </w:t>
      </w:r>
      <w:r w:rsidRPr="002973DE">
        <w:rPr>
          <w:rFonts w:ascii="ArialMT" w:hAnsi="ArialMT" w:cs="ArialMT"/>
          <w:i/>
        </w:rPr>
        <w:t>3.</w:t>
      </w:r>
    </w:p>
    <w:p w:rsidR="00A467AF" w:rsidRPr="00EB1256" w:rsidRDefault="00A467AF" w:rsidP="00117FE1">
      <w:pPr>
        <w:pStyle w:val="Listenabsatz"/>
        <w:numPr>
          <w:ilvl w:val="0"/>
          <w:numId w:val="26"/>
        </w:numPr>
        <w:autoSpaceDE w:val="0"/>
        <w:autoSpaceDN w:val="0"/>
        <w:adjustRightInd w:val="0"/>
        <w:spacing w:after="0" w:line="240" w:lineRule="auto"/>
        <w:ind w:left="709"/>
        <w:rPr>
          <w:rFonts w:ascii="ArialMT" w:hAnsi="ArialMT" w:cs="ArialMT"/>
        </w:rPr>
      </w:pPr>
      <w:r w:rsidRPr="00EB1256">
        <w:rPr>
          <w:rFonts w:ascii="Arial-BoldMT" w:hAnsi="Arial-BoldMT" w:cs="Arial-BoldMT"/>
          <w:b/>
          <w:bCs/>
        </w:rPr>
        <w:t>Kontierung:</w:t>
      </w:r>
      <w:r w:rsidR="00EB1256" w:rsidRPr="00EB1256">
        <w:rPr>
          <w:rFonts w:ascii="Arial-BoldMT" w:hAnsi="Arial-BoldMT" w:cs="Arial-BoldMT"/>
          <w:b/>
          <w:bCs/>
        </w:rPr>
        <w:br/>
      </w:r>
      <w:r w:rsidRPr="00EB1256">
        <w:rPr>
          <w:rFonts w:ascii="ArialMT" w:hAnsi="ArialMT" w:cs="ArialMT"/>
        </w:rPr>
        <w:t>Die Kontierung (Buchung</w:t>
      </w:r>
      <w:r w:rsidR="002973DE">
        <w:rPr>
          <w:rFonts w:ascii="ArialMT" w:hAnsi="ArialMT" w:cs="ArialMT"/>
        </w:rPr>
        <w:t>serfassung im M</w:t>
      </w:r>
      <w:r w:rsidR="000258FB">
        <w:rPr>
          <w:rFonts w:ascii="ArialMT" w:hAnsi="ArialMT" w:cs="ArialMT"/>
        </w:rPr>
        <w:t xml:space="preserve">odul OP-Verwaltung von </w:t>
      </w:r>
      <w:r w:rsidR="002973DE" w:rsidRPr="002973DE">
        <w:rPr>
          <w:rFonts w:ascii="ArialMT" w:hAnsi="ArialMT" w:cs="ArialMT"/>
          <w:b/>
        </w:rPr>
        <w:t>TopKontor</w:t>
      </w:r>
      <w:r w:rsidRPr="00EB1256">
        <w:rPr>
          <w:rFonts w:ascii="ArialMT" w:hAnsi="ArialMT" w:cs="ArialMT"/>
        </w:rPr>
        <w:t xml:space="preserve">) der Rechnung </w:t>
      </w:r>
      <w:r w:rsidR="002973DE">
        <w:rPr>
          <w:rFonts w:ascii="ArialMT" w:hAnsi="ArialMT" w:cs="ArialMT"/>
        </w:rPr>
        <w:t>erfolgt</w:t>
      </w:r>
      <w:r w:rsidRPr="00EB1256">
        <w:rPr>
          <w:rFonts w:ascii="ArialMT" w:hAnsi="ArialMT" w:cs="ArialMT"/>
        </w:rPr>
        <w:t xml:space="preserve"> durch </w:t>
      </w:r>
      <w:r w:rsidR="002973DE">
        <w:rPr>
          <w:rFonts w:ascii="ArialMT" w:hAnsi="ArialMT" w:cs="ArialMT"/>
        </w:rPr>
        <w:t xml:space="preserve">folgende Mitarbeiter(in) </w:t>
      </w:r>
      <w:r w:rsidR="002973DE" w:rsidRPr="002973DE">
        <w:rPr>
          <w:rFonts w:ascii="ArialMT" w:hAnsi="ArialMT" w:cs="ArialMT"/>
          <w:i/>
        </w:rPr>
        <w:t>Mitarbeiter 1</w:t>
      </w:r>
      <w:r w:rsidRPr="00EB1256">
        <w:rPr>
          <w:rFonts w:ascii="ArialMT" w:hAnsi="ArialMT" w:cs="ArialMT"/>
        </w:rPr>
        <w:t>.</w:t>
      </w:r>
      <w:r w:rsidR="00EB1256" w:rsidRPr="00EB1256">
        <w:rPr>
          <w:rFonts w:ascii="ArialMT" w:hAnsi="ArialMT" w:cs="ArialMT"/>
        </w:rPr>
        <w:t xml:space="preserve"> </w:t>
      </w:r>
      <w:r w:rsidR="002973DE">
        <w:rPr>
          <w:rFonts w:ascii="ArialMT" w:hAnsi="ArialMT" w:cs="ArialMT"/>
        </w:rPr>
        <w:t>Die jeweilige Mitarbeiter(in) ist durch das Steuerbüro in der Buchungserfassung mit dem jeweiligen SKR unterwiesen.</w:t>
      </w:r>
    </w:p>
    <w:p w:rsidR="000258FB" w:rsidRDefault="002973DE" w:rsidP="00117FE1">
      <w:pPr>
        <w:pStyle w:val="Listenabsatz"/>
        <w:numPr>
          <w:ilvl w:val="0"/>
          <w:numId w:val="26"/>
        </w:numPr>
        <w:autoSpaceDE w:val="0"/>
        <w:autoSpaceDN w:val="0"/>
        <w:adjustRightInd w:val="0"/>
        <w:spacing w:after="0" w:line="240" w:lineRule="auto"/>
        <w:ind w:left="709"/>
        <w:rPr>
          <w:rFonts w:ascii="ArialMT" w:hAnsi="ArialMT" w:cs="ArialMT"/>
        </w:rPr>
      </w:pPr>
      <w:r>
        <w:rPr>
          <w:rFonts w:ascii="Arial-BoldMT" w:hAnsi="Arial-BoldMT" w:cs="Arial-BoldMT"/>
          <w:b/>
          <w:bCs/>
        </w:rPr>
        <w:t>Weitergabe der Buchungsdaten via DATEV-Schnittstelle:</w:t>
      </w:r>
      <w:r w:rsidR="00EB1256" w:rsidRPr="00EB1256">
        <w:rPr>
          <w:rFonts w:ascii="Arial-BoldMT" w:hAnsi="Arial-BoldMT" w:cs="Arial-BoldMT"/>
          <w:b/>
          <w:bCs/>
        </w:rPr>
        <w:br/>
      </w:r>
      <w:r>
        <w:rPr>
          <w:rFonts w:ascii="ArialMT" w:hAnsi="ArialMT" w:cs="ArialMT"/>
        </w:rPr>
        <w:t xml:space="preserve">Alle Buchungsdaten werden über die DATEV-Schnittstelle der Software </w:t>
      </w:r>
      <w:r w:rsidRPr="003425A3">
        <w:rPr>
          <w:rFonts w:ascii="ArialMT" w:hAnsi="ArialMT" w:cs="ArialMT"/>
          <w:b/>
        </w:rPr>
        <w:t>TopKontor</w:t>
      </w:r>
      <w:r>
        <w:rPr>
          <w:rFonts w:ascii="ArialMT" w:hAnsi="ArialMT" w:cs="ArialMT"/>
        </w:rPr>
        <w:t xml:space="preserve"> regelmäßig (einmal wöchentlich) an das Steuerbüro mittels gesicherter Email-Übermittlung übertragen. Entsprechende Rechnungseingangs- sowie -ausgangslisten </w:t>
      </w:r>
      <w:r w:rsidR="000258FB">
        <w:rPr>
          <w:rFonts w:ascii="ArialMT" w:hAnsi="ArialMT" w:cs="ArialMT"/>
        </w:rPr>
        <w:t xml:space="preserve">sowie das Buchungsjournal </w:t>
      </w:r>
      <w:r>
        <w:rPr>
          <w:rFonts w:ascii="ArialMT" w:hAnsi="ArialMT" w:cs="ArialMT"/>
        </w:rPr>
        <w:t>werden zur Kontrolle im Steuerbüro in digitaler Form (als PDF) mitgeschickt.</w:t>
      </w:r>
    </w:p>
    <w:p w:rsidR="000258FB" w:rsidRDefault="000258FB">
      <w:pPr>
        <w:rPr>
          <w:rFonts w:ascii="ArialMT" w:hAnsi="ArialMT" w:cs="ArialMT"/>
        </w:rPr>
      </w:pPr>
      <w:r>
        <w:rPr>
          <w:rFonts w:ascii="ArialMT" w:hAnsi="ArialMT" w:cs="ArialMT"/>
        </w:rPr>
        <w:br w:type="page"/>
      </w:r>
    </w:p>
    <w:p w:rsidR="000258FB" w:rsidRPr="00756534" w:rsidRDefault="000258FB" w:rsidP="00117FE1">
      <w:pPr>
        <w:pStyle w:val="Listenabsatz"/>
        <w:numPr>
          <w:ilvl w:val="0"/>
          <w:numId w:val="26"/>
        </w:numPr>
        <w:autoSpaceDE w:val="0"/>
        <w:autoSpaceDN w:val="0"/>
        <w:adjustRightInd w:val="0"/>
        <w:spacing w:after="0" w:line="240" w:lineRule="auto"/>
        <w:ind w:left="709"/>
        <w:rPr>
          <w:rFonts w:ascii="ArialMT" w:hAnsi="ArialMT" w:cs="ArialMT"/>
        </w:rPr>
      </w:pPr>
      <w:r>
        <w:rPr>
          <w:rFonts w:ascii="Arial-BoldMT" w:hAnsi="Arial-BoldMT" w:cs="Arial-BoldMT"/>
          <w:b/>
          <w:bCs/>
        </w:rPr>
        <w:lastRenderedPageBreak/>
        <w:t xml:space="preserve">Gegenprüfung </w:t>
      </w:r>
      <w:r w:rsidR="00756534">
        <w:rPr>
          <w:rFonts w:ascii="Arial-BoldMT" w:hAnsi="Arial-BoldMT" w:cs="Arial-BoldMT"/>
          <w:b/>
          <w:bCs/>
        </w:rPr>
        <w:t>im Steuerbüro:</w:t>
      </w:r>
    </w:p>
    <w:p w:rsidR="00756534" w:rsidRPr="00756534" w:rsidRDefault="00756534" w:rsidP="00756534">
      <w:pPr>
        <w:pStyle w:val="Listenabsatz"/>
        <w:autoSpaceDE w:val="0"/>
        <w:autoSpaceDN w:val="0"/>
        <w:adjustRightInd w:val="0"/>
        <w:spacing w:after="0" w:line="240" w:lineRule="auto"/>
        <w:ind w:left="709"/>
        <w:rPr>
          <w:rFonts w:ascii="ArialMT" w:hAnsi="ArialMT" w:cs="ArialMT"/>
        </w:rPr>
      </w:pPr>
      <w:r>
        <w:rPr>
          <w:rFonts w:ascii="Arial-BoldMT" w:hAnsi="Arial-BoldMT" w:cs="Arial-BoldMT"/>
          <w:bCs/>
        </w:rPr>
        <w:t>Im Steuerbüro werden mit dem Datenimport der Buchungsdaten diese auf Vollständigkeit und Richtigkeit von der zuständigen Mitarbeiterin geprüft und eventuelle Unstimmigkeiten sofort abgeklärt.</w:t>
      </w:r>
    </w:p>
    <w:p w:rsidR="003425A3" w:rsidRDefault="003425A3">
      <w:pPr>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3.1.8 Vernichtung der Papierbelege</w:t>
      </w:r>
    </w:p>
    <w:p w:rsidR="00A467AF" w:rsidRPr="00CC38A2" w:rsidRDefault="00A467AF" w:rsidP="00CC38A2">
      <w:pPr>
        <w:pStyle w:val="Listenabsatz"/>
        <w:numPr>
          <w:ilvl w:val="0"/>
          <w:numId w:val="33"/>
        </w:numPr>
        <w:autoSpaceDE w:val="0"/>
        <w:autoSpaceDN w:val="0"/>
        <w:adjustRightInd w:val="0"/>
        <w:spacing w:after="0" w:line="240" w:lineRule="auto"/>
        <w:rPr>
          <w:rFonts w:ascii="ArialMT" w:hAnsi="ArialMT" w:cs="ArialMT"/>
        </w:rPr>
      </w:pPr>
      <w:r w:rsidRPr="00CC38A2">
        <w:rPr>
          <w:rFonts w:ascii="ArialMT" w:hAnsi="ArialMT" w:cs="ArialMT"/>
        </w:rPr>
        <w:t>Die Vernichtung der papierhaften Originalbelege erfolgt in einem zeitlich festgelegten Turnus,</w:t>
      </w:r>
      <w:r w:rsidR="00EB1256" w:rsidRPr="00CC38A2">
        <w:rPr>
          <w:rFonts w:ascii="ArialMT" w:hAnsi="ArialMT" w:cs="ArialMT"/>
        </w:rPr>
        <w:t xml:space="preserve"> </w:t>
      </w:r>
      <w:r w:rsidRPr="00CC38A2">
        <w:rPr>
          <w:rFonts w:ascii="ArialMT" w:hAnsi="ArialMT" w:cs="ArialMT"/>
        </w:rPr>
        <w:t>und zwar jährlich für alle Belege, deren Aufbewahrungsfrist abgelaufen ist. Sie wird vom zuständigen</w:t>
      </w:r>
      <w:r w:rsidR="00EB1256" w:rsidRPr="00CC38A2">
        <w:rPr>
          <w:rFonts w:ascii="ArialMT" w:hAnsi="ArialMT" w:cs="ArialMT"/>
        </w:rPr>
        <w:t xml:space="preserve"> </w:t>
      </w:r>
      <w:r w:rsidRPr="00CC38A2">
        <w:rPr>
          <w:rFonts w:ascii="ArialMT" w:hAnsi="ArialMT" w:cs="ArialMT"/>
        </w:rPr>
        <w:t>Mitarbeiter autorisiert und vom beauftragten Mitarbeiter durchgeführt.</w:t>
      </w:r>
    </w:p>
    <w:p w:rsidR="00A467AF" w:rsidRPr="00CC38A2" w:rsidRDefault="00A467AF" w:rsidP="00CC38A2">
      <w:pPr>
        <w:pStyle w:val="Listenabsatz"/>
        <w:numPr>
          <w:ilvl w:val="0"/>
          <w:numId w:val="33"/>
        </w:numPr>
        <w:autoSpaceDE w:val="0"/>
        <w:autoSpaceDN w:val="0"/>
        <w:adjustRightInd w:val="0"/>
        <w:spacing w:after="0" w:line="240" w:lineRule="auto"/>
        <w:rPr>
          <w:rFonts w:ascii="ArialMT" w:hAnsi="ArialMT" w:cs="ArialMT"/>
        </w:rPr>
      </w:pPr>
      <w:r w:rsidRPr="00CC38A2">
        <w:rPr>
          <w:rFonts w:ascii="ArialMT" w:hAnsi="ArialMT" w:cs="ArialMT"/>
        </w:rPr>
        <w:t>Bei der Vernichtung werden datenschutzrechtliche Aspekte berücksichtigt, insbesondere indem</w:t>
      </w:r>
      <w:r w:rsidR="00EB1256" w:rsidRPr="00CC38A2">
        <w:rPr>
          <w:rFonts w:ascii="ArialMT" w:hAnsi="ArialMT" w:cs="ArialMT"/>
        </w:rPr>
        <w:t xml:space="preserve"> </w:t>
      </w:r>
      <w:r w:rsidRPr="00CC38A2">
        <w:rPr>
          <w:rFonts w:ascii="ArialMT" w:hAnsi="ArialMT" w:cs="ArialMT"/>
        </w:rPr>
        <w:t>alle Papierbelege vollständig und unwiederbringlich vernichtet werden.</w:t>
      </w:r>
    </w:p>
    <w:p w:rsidR="00A467AF" w:rsidRPr="00CC38A2" w:rsidRDefault="00A467AF" w:rsidP="00CC38A2">
      <w:pPr>
        <w:pStyle w:val="Listenabsatz"/>
        <w:numPr>
          <w:ilvl w:val="0"/>
          <w:numId w:val="33"/>
        </w:numPr>
        <w:autoSpaceDE w:val="0"/>
        <w:autoSpaceDN w:val="0"/>
        <w:adjustRightInd w:val="0"/>
        <w:spacing w:after="0" w:line="240" w:lineRule="auto"/>
        <w:rPr>
          <w:rFonts w:ascii="ArialMT" w:hAnsi="ArialMT" w:cs="ArialMT"/>
        </w:rPr>
      </w:pPr>
      <w:r w:rsidRPr="00CC38A2">
        <w:rPr>
          <w:rFonts w:ascii="ArialMT" w:hAnsi="ArialMT" w:cs="ArialMT"/>
        </w:rPr>
        <w:t>Dokumente, denen besondere Bedeutung für das Unternehmen zukommt, z. B. aufgrund ihrer</w:t>
      </w:r>
      <w:r w:rsidR="00EB1256" w:rsidRPr="00CC38A2">
        <w:rPr>
          <w:rFonts w:ascii="ArialMT" w:hAnsi="ArialMT" w:cs="ArialMT"/>
        </w:rPr>
        <w:t xml:space="preserve"> </w:t>
      </w:r>
      <w:r w:rsidRPr="00CC38A2">
        <w:rPr>
          <w:rFonts w:ascii="ArialMT" w:hAnsi="ArialMT" w:cs="ArialMT"/>
        </w:rPr>
        <w:t>Beweiskraft, öffentlichen Glaubens oder gesetzlicher Bestimmung in Originalform (z. B.</w:t>
      </w:r>
      <w:r w:rsidR="00EB1256" w:rsidRPr="00CC38A2">
        <w:rPr>
          <w:rFonts w:ascii="ArialMT" w:hAnsi="ArialMT" w:cs="ArialMT"/>
        </w:rPr>
        <w:t xml:space="preserve"> </w:t>
      </w:r>
      <w:r w:rsidRPr="00CC38A2">
        <w:rPr>
          <w:rFonts w:ascii="ArialMT" w:hAnsi="ArialMT" w:cs="ArialMT"/>
        </w:rPr>
        <w:t>notarielle Urkunden, Testate unter Siegelverwendung, Eröffnungsbilanzen und Abschlüsse,</w:t>
      </w:r>
      <w:r w:rsidR="00EB1256" w:rsidRPr="00CC38A2">
        <w:rPr>
          <w:rFonts w:ascii="ArialMT" w:hAnsi="ArialMT" w:cs="ArialMT"/>
        </w:rPr>
        <w:t xml:space="preserve"> </w:t>
      </w:r>
      <w:r w:rsidRPr="00CC38A2">
        <w:rPr>
          <w:rFonts w:ascii="ArialMT" w:hAnsi="ArialMT" w:cs="ArialMT"/>
        </w:rPr>
        <w:t>Wertpapiere, Zollpapiere mit fluoreszierendem Original-Stempel) werden unter Berücksichtigung</w:t>
      </w:r>
      <w:r w:rsidR="00EB1256" w:rsidRPr="00CC38A2">
        <w:rPr>
          <w:rFonts w:ascii="ArialMT" w:hAnsi="ArialMT" w:cs="ArialMT"/>
        </w:rPr>
        <w:t xml:space="preserve"> </w:t>
      </w:r>
      <w:r w:rsidRPr="00CC38A2">
        <w:rPr>
          <w:rFonts w:ascii="ArialMT" w:hAnsi="ArialMT" w:cs="ArialMT"/>
        </w:rPr>
        <w:t>eventueller – sachlicher und/oder zeitlicher - Aufbewahrungserfordernisse von der</w:t>
      </w:r>
      <w:r w:rsidR="00EB1256" w:rsidRPr="00CC38A2">
        <w:rPr>
          <w:rFonts w:ascii="ArialMT" w:hAnsi="ArialMT" w:cs="ArialMT"/>
        </w:rPr>
        <w:t xml:space="preserve"> </w:t>
      </w:r>
      <w:r w:rsidRPr="00CC38A2">
        <w:rPr>
          <w:rFonts w:ascii="ArialMT" w:hAnsi="ArialMT" w:cs="ArialMT"/>
        </w:rPr>
        <w:t>Vernichtung ausgenommen. Dafür werden sie spätestens bei einer Durchsicht vor der</w:t>
      </w:r>
      <w:r w:rsidR="00EB1256" w:rsidRPr="00CC38A2">
        <w:rPr>
          <w:rFonts w:ascii="ArialMT" w:hAnsi="ArialMT" w:cs="ArialMT"/>
        </w:rPr>
        <w:t xml:space="preserve"> </w:t>
      </w:r>
      <w:r w:rsidRPr="00CC38A2">
        <w:rPr>
          <w:rFonts w:ascii="ArialMT" w:hAnsi="ArialMT" w:cs="ArialMT"/>
        </w:rPr>
        <w:t>Vernichtung ausgesondert, sofern sie nicht bereits vorher ausgesondert und geordnet archiviert</w:t>
      </w:r>
      <w:r w:rsidR="00EB1256" w:rsidRPr="00CC38A2">
        <w:rPr>
          <w:rFonts w:ascii="ArialMT" w:hAnsi="ArialMT" w:cs="ArialMT"/>
        </w:rPr>
        <w:t xml:space="preserve"> </w:t>
      </w:r>
      <w:r w:rsidRPr="00CC38A2">
        <w:rPr>
          <w:rFonts w:ascii="ArialMT" w:hAnsi="ArialMT" w:cs="ArialMT"/>
        </w:rPr>
        <w:t>wurden. Es erfolgt eine papierbasierte Aufbewahrung des Originaldokuments. In Zweifelsfällen</w:t>
      </w:r>
      <w:r w:rsidR="00EB1256" w:rsidRPr="00CC38A2">
        <w:rPr>
          <w:rFonts w:ascii="ArialMT" w:hAnsi="ArialMT" w:cs="ArialMT"/>
        </w:rPr>
        <w:t xml:space="preserve"> </w:t>
      </w:r>
      <w:r w:rsidRPr="00CC38A2">
        <w:rPr>
          <w:rFonts w:ascii="ArialMT" w:hAnsi="ArialMT" w:cs="ArialMT"/>
        </w:rPr>
        <w:t>holt der zuständige Mitarbeiter eine Auskunft bei der zuständigen Führungskraft ein.</w:t>
      </w:r>
    </w:p>
    <w:p w:rsidR="00EB1256" w:rsidRDefault="00EB1256"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3.2 Belege, die in originär digitaler Form vorliegen bzw. empfangen werden</w:t>
      </w:r>
    </w:p>
    <w:p w:rsidR="00EB1256" w:rsidRPr="00117FE1" w:rsidRDefault="00EB1256" w:rsidP="00A467AF">
      <w:pPr>
        <w:autoSpaceDE w:val="0"/>
        <w:autoSpaceDN w:val="0"/>
        <w:adjustRightInd w:val="0"/>
        <w:spacing w:after="0" w:line="240" w:lineRule="auto"/>
        <w:rPr>
          <w:rFonts w:ascii="Arial-BoldMT" w:hAnsi="Arial-BoldMT" w:cs="Arial-BoldMT"/>
          <w:bCs/>
          <w:szCs w:val="24"/>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3.2.1 Elektronische Eingangsrechnungen</w:t>
      </w:r>
    </w:p>
    <w:p w:rsidR="00A467AF" w:rsidRDefault="00A467AF" w:rsidP="00EB1256">
      <w:pPr>
        <w:pStyle w:val="Listenabsatz"/>
        <w:numPr>
          <w:ilvl w:val="0"/>
          <w:numId w:val="27"/>
        </w:numPr>
        <w:autoSpaceDE w:val="0"/>
        <w:autoSpaceDN w:val="0"/>
        <w:adjustRightInd w:val="0"/>
        <w:spacing w:after="0" w:line="240" w:lineRule="auto"/>
        <w:rPr>
          <w:rFonts w:ascii="ArialMT" w:hAnsi="ArialMT" w:cs="ArialMT"/>
        </w:rPr>
      </w:pPr>
      <w:r w:rsidRPr="00EB1256">
        <w:rPr>
          <w:rFonts w:ascii="ArialMT" w:hAnsi="ArialMT" w:cs="ArialMT"/>
        </w:rPr>
        <w:t>Originär digitale Belege gehen sowohl beim Sekretariat als auch bei einzelnen Mitarbeitern ein</w:t>
      </w:r>
      <w:r w:rsidR="00EB1256" w:rsidRPr="00EB1256">
        <w:rPr>
          <w:rFonts w:ascii="ArialMT" w:hAnsi="ArialMT" w:cs="ArialMT"/>
        </w:rPr>
        <w:t xml:space="preserve"> </w:t>
      </w:r>
      <w:r w:rsidRPr="00EB1256">
        <w:rPr>
          <w:rFonts w:ascii="ArialMT" w:hAnsi="ArialMT" w:cs="ArialMT"/>
        </w:rPr>
        <w:t>(z.B. per Mail, per Download). Die Mitarbeiter sind angehalten originär digitale Belege per E</w:t>
      </w:r>
      <w:r w:rsidR="00EB1256" w:rsidRPr="00EB1256">
        <w:rPr>
          <w:rFonts w:ascii="ArialMT" w:hAnsi="ArialMT" w:cs="ArialMT"/>
        </w:rPr>
        <w:t>m</w:t>
      </w:r>
      <w:r w:rsidRPr="00EB1256">
        <w:rPr>
          <w:rFonts w:ascii="ArialMT" w:hAnsi="ArialMT" w:cs="ArialMT"/>
        </w:rPr>
        <w:t>ail</w:t>
      </w:r>
      <w:r w:rsidR="00EB1256" w:rsidRPr="00EB1256">
        <w:rPr>
          <w:rFonts w:ascii="ArialMT" w:hAnsi="ArialMT" w:cs="ArialMT"/>
        </w:rPr>
        <w:t xml:space="preserve"> </w:t>
      </w:r>
      <w:r w:rsidRPr="00EB1256">
        <w:rPr>
          <w:rFonts w:ascii="ArialMT" w:hAnsi="ArialMT" w:cs="ArialMT"/>
        </w:rPr>
        <w:t>an das Sekretariat weiterzuleiten.</w:t>
      </w:r>
    </w:p>
    <w:p w:rsidR="00756534" w:rsidRPr="00EB1256" w:rsidRDefault="00756534" w:rsidP="00EB1256">
      <w:pPr>
        <w:pStyle w:val="Listenabsatz"/>
        <w:numPr>
          <w:ilvl w:val="0"/>
          <w:numId w:val="27"/>
        </w:numPr>
        <w:autoSpaceDE w:val="0"/>
        <w:autoSpaceDN w:val="0"/>
        <w:adjustRightInd w:val="0"/>
        <w:spacing w:after="0" w:line="240" w:lineRule="auto"/>
        <w:rPr>
          <w:rFonts w:ascii="ArialMT" w:hAnsi="ArialMT" w:cs="ArialMT"/>
        </w:rPr>
      </w:pPr>
      <w:r>
        <w:rPr>
          <w:rFonts w:ascii="ArialMT" w:hAnsi="ArialMT" w:cs="ArialMT"/>
        </w:rPr>
        <w:t>Für eingehende Belege und Dokumente mit dem Charakter eines Geschäftsbriefes gibt es hausintern eine eigene Mailadresse. Alle Mitarbeiter, die solche Belege und Dokumente digital entgegen nehmen sind in die unmittelbare Weiterleitung der Belege an diese Mailadresse eingewiesen.</w:t>
      </w:r>
    </w:p>
    <w:p w:rsidR="00A467AF" w:rsidRPr="00EB1256" w:rsidRDefault="00A467AF" w:rsidP="00EB1256">
      <w:pPr>
        <w:pStyle w:val="Listenabsatz"/>
        <w:numPr>
          <w:ilvl w:val="0"/>
          <w:numId w:val="27"/>
        </w:numPr>
        <w:autoSpaceDE w:val="0"/>
        <w:autoSpaceDN w:val="0"/>
        <w:adjustRightInd w:val="0"/>
        <w:spacing w:after="0" w:line="240" w:lineRule="auto"/>
        <w:rPr>
          <w:rFonts w:ascii="ArialMT" w:hAnsi="ArialMT" w:cs="ArialMT"/>
        </w:rPr>
      </w:pPr>
      <w:r w:rsidRPr="00EB1256">
        <w:rPr>
          <w:rFonts w:ascii="ArialMT" w:hAnsi="ArialMT" w:cs="ArialMT"/>
        </w:rPr>
        <w:t xml:space="preserve">Digitale Belege werden vom Sekretariat auf dem Laufwerk </w:t>
      </w:r>
      <w:r w:rsidRPr="003425A3">
        <w:rPr>
          <w:rFonts w:ascii="ArialMT" w:hAnsi="ArialMT" w:cs="ArialMT"/>
          <w:i/>
        </w:rPr>
        <w:t>XXXXX</w:t>
      </w:r>
      <w:r w:rsidRPr="00EB1256">
        <w:rPr>
          <w:rFonts w:ascii="ArialMT" w:hAnsi="ArialMT" w:cs="ArialMT"/>
        </w:rPr>
        <w:t xml:space="preserve"> archiviert.</w:t>
      </w:r>
    </w:p>
    <w:p w:rsidR="00A467AF" w:rsidRDefault="00A467AF" w:rsidP="00EB1256">
      <w:pPr>
        <w:pStyle w:val="Listenabsatz"/>
        <w:numPr>
          <w:ilvl w:val="0"/>
          <w:numId w:val="27"/>
        </w:numPr>
        <w:autoSpaceDE w:val="0"/>
        <w:autoSpaceDN w:val="0"/>
        <w:adjustRightInd w:val="0"/>
        <w:spacing w:after="0" w:line="240" w:lineRule="auto"/>
        <w:rPr>
          <w:rFonts w:ascii="ArialMT" w:hAnsi="ArialMT" w:cs="ArialMT"/>
        </w:rPr>
      </w:pPr>
      <w:r w:rsidRPr="00EB1256">
        <w:rPr>
          <w:rFonts w:ascii="ArialMT" w:hAnsi="ArialMT" w:cs="ArialMT"/>
        </w:rPr>
        <w:t>Im Anschluss an die Archivierung werden die digitalen Belege ausgedruckt und danach wie</w:t>
      </w:r>
      <w:r w:rsidR="00EB1256" w:rsidRPr="00EB1256">
        <w:rPr>
          <w:rFonts w:ascii="ArialMT" w:hAnsi="ArialMT" w:cs="ArialMT"/>
        </w:rPr>
        <w:t xml:space="preserve"> </w:t>
      </w:r>
      <w:r w:rsidRPr="00EB1256">
        <w:rPr>
          <w:rFonts w:ascii="ArialMT" w:hAnsi="ArialMT" w:cs="ArialMT"/>
        </w:rPr>
        <w:t>papierhafte Belege weiterbehandelt.</w:t>
      </w:r>
    </w:p>
    <w:p w:rsidR="00EB1256" w:rsidRPr="00EB1256" w:rsidRDefault="00EB1256" w:rsidP="00EB1256">
      <w:pPr>
        <w:pStyle w:val="Listenabsatz"/>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3.2.2 Elektronische Ausgangsrechnungen</w:t>
      </w:r>
    </w:p>
    <w:p w:rsidR="00A467AF" w:rsidRPr="00CC38A2" w:rsidRDefault="00A467AF" w:rsidP="00CC38A2">
      <w:pPr>
        <w:pStyle w:val="Listenabsatz"/>
        <w:numPr>
          <w:ilvl w:val="0"/>
          <w:numId w:val="28"/>
        </w:numPr>
        <w:autoSpaceDE w:val="0"/>
        <w:autoSpaceDN w:val="0"/>
        <w:adjustRightInd w:val="0"/>
        <w:spacing w:after="0" w:line="240" w:lineRule="auto"/>
        <w:rPr>
          <w:rFonts w:ascii="ArialMT" w:hAnsi="ArialMT" w:cs="ArialMT"/>
        </w:rPr>
      </w:pPr>
      <w:r w:rsidRPr="00CC38A2">
        <w:rPr>
          <w:rFonts w:ascii="ArialMT" w:hAnsi="ArialMT" w:cs="ArialMT"/>
        </w:rPr>
        <w:t>Digitale Ausgangsbelege werden analog zu den papierhaften Ausgangsrechnungen vorbereitet</w:t>
      </w:r>
      <w:r w:rsidR="00EB1256" w:rsidRPr="00CC38A2">
        <w:rPr>
          <w:rFonts w:ascii="ArialMT" w:hAnsi="ArialMT" w:cs="ArialMT"/>
        </w:rPr>
        <w:t xml:space="preserve"> </w:t>
      </w:r>
      <w:r w:rsidRPr="00CC38A2">
        <w:rPr>
          <w:rFonts w:ascii="ArialMT" w:hAnsi="ArialMT" w:cs="ArialMT"/>
        </w:rPr>
        <w:t xml:space="preserve">und mit der Software </w:t>
      </w:r>
      <w:r w:rsidR="003425A3" w:rsidRPr="003425A3">
        <w:rPr>
          <w:rFonts w:ascii="ArialMT" w:hAnsi="ArialMT" w:cs="ArialMT"/>
          <w:b/>
        </w:rPr>
        <w:t>TopKontor Handwerk</w:t>
      </w:r>
      <w:r w:rsidRPr="00CC38A2">
        <w:rPr>
          <w:rFonts w:ascii="ArialMT" w:hAnsi="ArialMT" w:cs="ArialMT"/>
        </w:rPr>
        <w:t xml:space="preserve"> erstellt und versendet.</w:t>
      </w:r>
    </w:p>
    <w:p w:rsidR="00A467AF" w:rsidRPr="00CC38A2" w:rsidRDefault="00A467AF" w:rsidP="00CC38A2">
      <w:pPr>
        <w:pStyle w:val="Listenabsatz"/>
        <w:numPr>
          <w:ilvl w:val="0"/>
          <w:numId w:val="28"/>
        </w:numPr>
        <w:autoSpaceDE w:val="0"/>
        <w:autoSpaceDN w:val="0"/>
        <w:adjustRightInd w:val="0"/>
        <w:spacing w:after="0" w:line="240" w:lineRule="auto"/>
        <w:rPr>
          <w:rFonts w:ascii="ArialMT" w:hAnsi="ArialMT" w:cs="ArialMT"/>
        </w:rPr>
      </w:pPr>
      <w:r w:rsidRPr="00CC38A2">
        <w:rPr>
          <w:rFonts w:ascii="ArialMT" w:hAnsi="ArialMT" w:cs="ArialMT"/>
        </w:rPr>
        <w:t>Sollte eine andere Stelle als das Sekretariat die PDF-Datei erstellen, so wird eine Kopie der</w:t>
      </w:r>
      <w:r w:rsidR="00EB1256" w:rsidRPr="00CC38A2">
        <w:rPr>
          <w:rFonts w:ascii="ArialMT" w:hAnsi="ArialMT" w:cs="ArialMT"/>
        </w:rPr>
        <w:t xml:space="preserve"> </w:t>
      </w:r>
      <w:r w:rsidRPr="00CC38A2">
        <w:rPr>
          <w:rFonts w:ascii="ArialMT" w:hAnsi="ArialMT" w:cs="ArialMT"/>
        </w:rPr>
        <w:t>PDF-Datei an das Sekretariat per E-Mail verschickt</w:t>
      </w:r>
      <w:r w:rsidR="00756534">
        <w:rPr>
          <w:rFonts w:ascii="ArialMT" w:hAnsi="ArialMT" w:cs="ArialMT"/>
        </w:rPr>
        <w:t xml:space="preserve"> (siehe unter 3.2.1 Absatz 2)</w:t>
      </w:r>
      <w:r w:rsidRPr="00CC38A2">
        <w:rPr>
          <w:rFonts w:ascii="ArialMT" w:hAnsi="ArialMT" w:cs="ArialMT"/>
        </w:rPr>
        <w:t>.</w:t>
      </w:r>
    </w:p>
    <w:p w:rsidR="00A467AF" w:rsidRPr="00CC38A2" w:rsidRDefault="00A467AF" w:rsidP="00CC38A2">
      <w:pPr>
        <w:pStyle w:val="Listenabsatz"/>
        <w:numPr>
          <w:ilvl w:val="0"/>
          <w:numId w:val="28"/>
        </w:numPr>
        <w:autoSpaceDE w:val="0"/>
        <w:autoSpaceDN w:val="0"/>
        <w:adjustRightInd w:val="0"/>
        <w:spacing w:after="0" w:line="240" w:lineRule="auto"/>
        <w:rPr>
          <w:rFonts w:ascii="ArialMT" w:hAnsi="ArialMT" w:cs="ArialMT"/>
        </w:rPr>
      </w:pPr>
      <w:r w:rsidRPr="00CC38A2">
        <w:rPr>
          <w:rFonts w:ascii="ArialMT" w:hAnsi="ArialMT" w:cs="ArialMT"/>
        </w:rPr>
        <w:t>Das Sekretariat archiviert die originär digitalen Ausgangsrechnungen auf dem Netzlaufwerk</w:t>
      </w:r>
      <w:r w:rsidR="00EB1256" w:rsidRPr="00CC38A2">
        <w:rPr>
          <w:rFonts w:ascii="ArialMT" w:hAnsi="ArialMT" w:cs="ArialMT"/>
        </w:rPr>
        <w:t xml:space="preserve"> </w:t>
      </w:r>
      <w:r w:rsidRPr="003425A3">
        <w:rPr>
          <w:rFonts w:ascii="ArialMT" w:hAnsi="ArialMT" w:cs="ArialMT"/>
          <w:i/>
        </w:rPr>
        <w:t>XXXXX</w:t>
      </w:r>
      <w:r w:rsidRPr="00CC38A2">
        <w:rPr>
          <w:rFonts w:ascii="ArialMT" w:hAnsi="ArialMT" w:cs="ArialMT"/>
        </w:rPr>
        <w:t>.</w:t>
      </w:r>
    </w:p>
    <w:p w:rsidR="00A467AF" w:rsidRDefault="00A467AF" w:rsidP="00CC38A2">
      <w:pPr>
        <w:pStyle w:val="Listenabsatz"/>
        <w:numPr>
          <w:ilvl w:val="0"/>
          <w:numId w:val="28"/>
        </w:numPr>
        <w:autoSpaceDE w:val="0"/>
        <w:autoSpaceDN w:val="0"/>
        <w:adjustRightInd w:val="0"/>
        <w:spacing w:after="0" w:line="240" w:lineRule="auto"/>
        <w:rPr>
          <w:rFonts w:ascii="ArialMT" w:hAnsi="ArialMT" w:cs="ArialMT"/>
        </w:rPr>
      </w:pPr>
      <w:r w:rsidRPr="00CC38A2">
        <w:rPr>
          <w:rFonts w:ascii="ArialMT" w:hAnsi="ArialMT" w:cs="ArialMT"/>
        </w:rPr>
        <w:t>Nach der Archivierung werden im</w:t>
      </w:r>
      <w:r w:rsidR="00CC38A2">
        <w:rPr>
          <w:rFonts w:ascii="ArialMT" w:hAnsi="ArialMT" w:cs="ArialMT"/>
        </w:rPr>
        <w:t xml:space="preserve"> </w:t>
      </w:r>
      <w:r w:rsidRPr="00CC38A2">
        <w:rPr>
          <w:rFonts w:ascii="ArialMT" w:hAnsi="ArialMT" w:cs="ArialMT"/>
        </w:rPr>
        <w:t>Anschluss wie papierhafte Belege weiterbearbeitet.</w:t>
      </w:r>
    </w:p>
    <w:p w:rsidR="00FB5647" w:rsidRDefault="00FB5647" w:rsidP="00FB5647">
      <w:pPr>
        <w:pStyle w:val="Listenabsatz"/>
        <w:autoSpaceDE w:val="0"/>
        <w:autoSpaceDN w:val="0"/>
        <w:adjustRightInd w:val="0"/>
        <w:spacing w:after="0" w:line="240" w:lineRule="auto"/>
        <w:rPr>
          <w:rFonts w:ascii="ArialMT" w:hAnsi="ArialMT" w:cs="ArialMT"/>
        </w:rPr>
      </w:pPr>
    </w:p>
    <w:p w:rsidR="00FB5647" w:rsidRDefault="00FB5647" w:rsidP="00FB5647">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3.2.3 Ablage elektronischer Belege</w:t>
      </w:r>
    </w:p>
    <w:p w:rsidR="00FB5647" w:rsidRPr="00CC38A2" w:rsidRDefault="00FB5647" w:rsidP="00FB5647">
      <w:pPr>
        <w:pStyle w:val="Listenabsatz"/>
        <w:numPr>
          <w:ilvl w:val="0"/>
          <w:numId w:val="38"/>
        </w:numPr>
        <w:autoSpaceDE w:val="0"/>
        <w:autoSpaceDN w:val="0"/>
        <w:adjustRightInd w:val="0"/>
        <w:spacing w:after="0" w:line="240" w:lineRule="auto"/>
        <w:rPr>
          <w:rFonts w:ascii="ArialMT" w:hAnsi="ArialMT" w:cs="ArialMT"/>
        </w:rPr>
      </w:pPr>
      <w:r w:rsidRPr="00CC38A2">
        <w:rPr>
          <w:rFonts w:ascii="ArialMT" w:hAnsi="ArialMT" w:cs="ArialMT"/>
        </w:rPr>
        <w:t xml:space="preserve">Digitale </w:t>
      </w:r>
      <w:r>
        <w:rPr>
          <w:rFonts w:ascii="ArialMT" w:hAnsi="ArialMT" w:cs="ArialMT"/>
        </w:rPr>
        <w:t>B</w:t>
      </w:r>
      <w:r w:rsidRPr="00CC38A2">
        <w:rPr>
          <w:rFonts w:ascii="ArialMT" w:hAnsi="ArialMT" w:cs="ArialMT"/>
        </w:rPr>
        <w:t xml:space="preserve">elege werden </w:t>
      </w:r>
      <w:r>
        <w:rPr>
          <w:rFonts w:ascii="ArialMT" w:hAnsi="ArialMT" w:cs="ArialMT"/>
        </w:rPr>
        <w:t xml:space="preserve">grundsätzlich </w:t>
      </w:r>
      <w:r w:rsidRPr="00CC38A2">
        <w:rPr>
          <w:rFonts w:ascii="ArialMT" w:hAnsi="ArialMT" w:cs="ArialMT"/>
        </w:rPr>
        <w:t xml:space="preserve">analog zu den papierhaften </w:t>
      </w:r>
      <w:r>
        <w:rPr>
          <w:rFonts w:ascii="ArialMT" w:hAnsi="ArialMT" w:cs="ArialMT"/>
        </w:rPr>
        <w:t>Belegen verarbeitet.</w:t>
      </w:r>
      <w:r w:rsidRPr="00CC38A2">
        <w:rPr>
          <w:rFonts w:ascii="ArialMT" w:hAnsi="ArialMT" w:cs="ArialMT"/>
        </w:rPr>
        <w:t xml:space="preserve"> </w:t>
      </w:r>
      <w:r>
        <w:rPr>
          <w:rFonts w:ascii="ArialMT" w:hAnsi="ArialMT" w:cs="ArialMT"/>
        </w:rPr>
        <w:t>Auf dem erstellten Ausdruck</w:t>
      </w:r>
      <w:r w:rsidR="00761CB4">
        <w:rPr>
          <w:rFonts w:ascii="ArialMT" w:hAnsi="ArialMT" w:cs="ArialMT"/>
        </w:rPr>
        <w:t xml:space="preserve"> (Eingangsbelege)</w:t>
      </w:r>
      <w:r>
        <w:rPr>
          <w:rFonts w:ascii="ArialMT" w:hAnsi="ArialMT" w:cs="ArialMT"/>
        </w:rPr>
        <w:t>, der zur Weiterverarbeitung im Sekretariat dient, wird zusätzlich ein Archivierungsvermerk aufgebracht, der die Kernpunkte der Archivierung enthält. Diese Archivierungsvermerke enthalten das Datum, den Mitarbeiternamen (Zeichen) sowie einen Hinweis auf den Archivierungsort der Originaldatei / dem originalen digitalen Beleg.</w:t>
      </w:r>
    </w:p>
    <w:p w:rsidR="003425A3" w:rsidRDefault="003425A3">
      <w:pPr>
        <w:rPr>
          <w:rFonts w:ascii="ArialMT" w:hAnsi="ArialMT" w:cs="ArialMT"/>
        </w:rPr>
      </w:pPr>
      <w:r>
        <w:rPr>
          <w:rFonts w:ascii="ArialMT" w:hAnsi="ArialMT" w:cs="ArialMT"/>
        </w:rPr>
        <w:br w:type="page"/>
      </w:r>
    </w:p>
    <w:p w:rsidR="00A467AF" w:rsidRDefault="00A467AF" w:rsidP="00A467AF">
      <w:pPr>
        <w:autoSpaceDE w:val="0"/>
        <w:autoSpaceDN w:val="0"/>
        <w:adjustRightInd w:val="0"/>
        <w:spacing w:after="0" w:line="240" w:lineRule="auto"/>
        <w:rPr>
          <w:rFonts w:ascii="Arial-BoldMT" w:hAnsi="Arial-BoldMT" w:cs="Arial-BoldMT"/>
          <w:b/>
          <w:bCs/>
          <w:sz w:val="32"/>
          <w:szCs w:val="32"/>
        </w:rPr>
      </w:pPr>
      <w:r>
        <w:rPr>
          <w:rFonts w:ascii="Arial-BoldMT" w:hAnsi="Arial-BoldMT" w:cs="Arial-BoldMT"/>
          <w:b/>
          <w:bCs/>
          <w:sz w:val="32"/>
          <w:szCs w:val="32"/>
        </w:rPr>
        <w:lastRenderedPageBreak/>
        <w:t>4 Mitgeltende Unterlagen</w:t>
      </w:r>
    </w:p>
    <w:p w:rsidR="007A5127" w:rsidRPr="007A5127" w:rsidRDefault="007A5127" w:rsidP="00A467AF">
      <w:pPr>
        <w:autoSpaceDE w:val="0"/>
        <w:autoSpaceDN w:val="0"/>
        <w:adjustRightInd w:val="0"/>
        <w:spacing w:after="0" w:line="240" w:lineRule="auto"/>
        <w:rPr>
          <w:rFonts w:ascii="Arial-BoldMT" w:hAnsi="Arial-BoldMT" w:cs="Arial-BoldMT"/>
          <w:bCs/>
          <w:szCs w:val="32"/>
        </w:rPr>
      </w:pPr>
      <w:r>
        <w:rPr>
          <w:rFonts w:ascii="Arial-BoldMT" w:hAnsi="Arial-BoldMT" w:cs="Arial-BoldMT"/>
          <w:bCs/>
          <w:szCs w:val="32"/>
        </w:rPr>
        <w:tab/>
      </w:r>
    </w:p>
    <w:p w:rsidR="00A467AF" w:rsidRPr="00CC38A2" w:rsidRDefault="00A467AF" w:rsidP="00CC38A2">
      <w:pPr>
        <w:pStyle w:val="Listenabsatz"/>
        <w:numPr>
          <w:ilvl w:val="0"/>
          <w:numId w:val="29"/>
        </w:numPr>
        <w:autoSpaceDE w:val="0"/>
        <w:autoSpaceDN w:val="0"/>
        <w:adjustRightInd w:val="0"/>
        <w:spacing w:after="0" w:line="240" w:lineRule="auto"/>
        <w:rPr>
          <w:rFonts w:ascii="ArialMT" w:hAnsi="ArialMT" w:cs="ArialMT"/>
        </w:rPr>
      </w:pPr>
      <w:r w:rsidRPr="00CC38A2">
        <w:rPr>
          <w:rFonts w:ascii="ArialMT" w:hAnsi="ArialMT" w:cs="ArialMT"/>
        </w:rPr>
        <w:t>Über die in der vorliegenden Verfahrensdokumentation dargestellten Systeme und Prozesse</w:t>
      </w:r>
      <w:r w:rsidR="00EB1256" w:rsidRPr="00CC38A2">
        <w:rPr>
          <w:rFonts w:ascii="ArialMT" w:hAnsi="ArialMT" w:cs="ArialMT"/>
        </w:rPr>
        <w:t xml:space="preserve"> </w:t>
      </w:r>
      <w:r w:rsidRPr="00CC38A2">
        <w:rPr>
          <w:rFonts w:ascii="ArialMT" w:hAnsi="ArialMT" w:cs="ArialMT"/>
        </w:rPr>
        <w:t>hinaus gelten folgende Unterlagen, auf die z.T. im Text verwiesen wurde:</w:t>
      </w:r>
    </w:p>
    <w:p w:rsidR="00A467AF"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Pr>
          <w:rFonts w:ascii="ArialMT" w:hAnsi="ArialMT" w:cs="ArialMT"/>
        </w:rPr>
        <w:t xml:space="preserve">Regelwerk </w:t>
      </w:r>
      <w:r w:rsidRPr="00FB5647">
        <w:rPr>
          <w:rFonts w:ascii="ArialMT" w:hAnsi="ArialMT" w:cs="ArialMT"/>
          <w:i/>
        </w:rPr>
        <w:t>XXXXX</w:t>
      </w:r>
      <w:r>
        <w:rPr>
          <w:rFonts w:ascii="ArialMT" w:hAnsi="ArialMT" w:cs="ArialMT"/>
        </w:rPr>
        <w:t xml:space="preserve"> (enthält Anweisungen bezüglich des Umgangs mit vertraulichen</w:t>
      </w:r>
      <w:r w:rsidR="00EB1256">
        <w:rPr>
          <w:rFonts w:ascii="ArialMT" w:hAnsi="ArialMT" w:cs="ArialMT"/>
        </w:rPr>
        <w:t xml:space="preserve"> </w:t>
      </w:r>
      <w:r>
        <w:rPr>
          <w:rFonts w:ascii="ArialMT" w:hAnsi="ArialMT" w:cs="ArialMT"/>
        </w:rPr>
        <w:t>Informationen und im Allgemeinen zum Datenschutz)</w:t>
      </w:r>
    </w:p>
    <w:p w:rsidR="00A467AF"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Pr>
          <w:rFonts w:ascii="ArialMT" w:hAnsi="ArialMT" w:cs="ArialMT"/>
        </w:rPr>
        <w:t>Bearbeitung elektronischer Rechnungen in [Unternehmensname] (Anhang 6.1)</w:t>
      </w:r>
    </w:p>
    <w:p w:rsidR="00A467AF"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Pr>
          <w:rFonts w:ascii="ArialMT" w:hAnsi="ArialMT" w:cs="ArialMT"/>
        </w:rPr>
        <w:t>Berechtigungskonzept für die Laufwerke von [Unternehmensname] (Anhang 6.2)</w:t>
      </w:r>
    </w:p>
    <w:p w:rsidR="00A467AF" w:rsidRDefault="00A467AF" w:rsidP="00CC38A2">
      <w:pPr>
        <w:pStyle w:val="Listenabsatz"/>
        <w:numPr>
          <w:ilvl w:val="1"/>
          <w:numId w:val="31"/>
        </w:numPr>
        <w:autoSpaceDE w:val="0"/>
        <w:autoSpaceDN w:val="0"/>
        <w:adjustRightInd w:val="0"/>
        <w:spacing w:after="0" w:line="240" w:lineRule="auto"/>
        <w:ind w:left="1134"/>
        <w:rPr>
          <w:rFonts w:ascii="ArialMT" w:hAnsi="ArialMT" w:cs="ArialMT"/>
        </w:rPr>
      </w:pPr>
      <w:r>
        <w:rPr>
          <w:rFonts w:ascii="ArialMT" w:hAnsi="ArialMT" w:cs="ArialMT"/>
        </w:rPr>
        <w:t>Vereinbarung zwischen [Unternehmensname] und Steuerbüro XYZ (Anhang 6.3)</w:t>
      </w:r>
    </w:p>
    <w:p w:rsidR="00015357" w:rsidRDefault="00015357" w:rsidP="00CC38A2">
      <w:pPr>
        <w:pStyle w:val="Listenabsatz"/>
        <w:numPr>
          <w:ilvl w:val="1"/>
          <w:numId w:val="31"/>
        </w:numPr>
        <w:autoSpaceDE w:val="0"/>
        <w:autoSpaceDN w:val="0"/>
        <w:adjustRightInd w:val="0"/>
        <w:spacing w:after="0" w:line="240" w:lineRule="auto"/>
        <w:ind w:left="1134"/>
        <w:rPr>
          <w:rFonts w:ascii="ArialMT" w:hAnsi="ArialMT" w:cs="ArialMT"/>
        </w:rPr>
      </w:pPr>
      <w:r>
        <w:rPr>
          <w:rFonts w:ascii="ArialMT" w:hAnsi="ArialMT" w:cs="ArialMT"/>
        </w:rPr>
        <w:t>Systemdokumentation für TopKontor (Anhang 6.4)</w:t>
      </w:r>
    </w:p>
    <w:p w:rsidR="004645A2" w:rsidRDefault="004645A2" w:rsidP="004645A2">
      <w:pPr>
        <w:pStyle w:val="Listenabsatz"/>
        <w:autoSpaceDE w:val="0"/>
        <w:autoSpaceDN w:val="0"/>
        <w:adjustRightInd w:val="0"/>
        <w:spacing w:after="0" w:line="240" w:lineRule="auto"/>
        <w:ind w:left="1134"/>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32"/>
          <w:szCs w:val="32"/>
        </w:rPr>
      </w:pPr>
      <w:r>
        <w:rPr>
          <w:rFonts w:ascii="Arial-BoldMT" w:hAnsi="Arial-BoldMT" w:cs="Arial-BoldMT"/>
          <w:b/>
          <w:bCs/>
          <w:sz w:val="32"/>
          <w:szCs w:val="32"/>
        </w:rPr>
        <w:t xml:space="preserve">5 </w:t>
      </w:r>
      <w:proofErr w:type="gramStart"/>
      <w:r>
        <w:rPr>
          <w:rFonts w:ascii="Arial-BoldMT" w:hAnsi="Arial-BoldMT" w:cs="Arial-BoldMT"/>
          <w:b/>
          <w:bCs/>
          <w:sz w:val="32"/>
          <w:szCs w:val="32"/>
        </w:rPr>
        <w:t>Änderungshistorie</w:t>
      </w:r>
      <w:proofErr w:type="gramEnd"/>
    </w:p>
    <w:p w:rsidR="007A5127" w:rsidRPr="007A5127" w:rsidRDefault="007A5127" w:rsidP="00A467AF">
      <w:pPr>
        <w:autoSpaceDE w:val="0"/>
        <w:autoSpaceDN w:val="0"/>
        <w:adjustRightInd w:val="0"/>
        <w:spacing w:after="0" w:line="240" w:lineRule="auto"/>
        <w:rPr>
          <w:rFonts w:ascii="Arial-BoldMT" w:hAnsi="Arial-BoldMT" w:cs="Arial-BoldMT"/>
          <w:bCs/>
          <w:szCs w:val="32"/>
        </w:rPr>
      </w:pPr>
    </w:p>
    <w:p w:rsidR="00A467AF" w:rsidRPr="00CC38A2" w:rsidRDefault="00A467AF" w:rsidP="00015357">
      <w:pPr>
        <w:pStyle w:val="Listenabsatz"/>
        <w:numPr>
          <w:ilvl w:val="0"/>
          <w:numId w:val="40"/>
        </w:numPr>
        <w:autoSpaceDE w:val="0"/>
        <w:autoSpaceDN w:val="0"/>
        <w:adjustRightInd w:val="0"/>
        <w:spacing w:after="0" w:line="240" w:lineRule="auto"/>
        <w:rPr>
          <w:rFonts w:ascii="ArialMT" w:hAnsi="ArialMT" w:cs="ArialMT"/>
        </w:rPr>
      </w:pPr>
      <w:r w:rsidRPr="00CC38A2">
        <w:rPr>
          <w:rFonts w:ascii="ArialMT" w:hAnsi="ArialMT" w:cs="ArialMT"/>
        </w:rPr>
        <w:t>Bei einer Änderung der Verfahrensdokumentation wird die abgelöste Version unter ihrer eindeutigen</w:t>
      </w:r>
      <w:r w:rsidR="00EB1256" w:rsidRPr="00CC38A2">
        <w:rPr>
          <w:rFonts w:ascii="ArialMT" w:hAnsi="ArialMT" w:cs="ArialMT"/>
        </w:rPr>
        <w:t xml:space="preserve"> </w:t>
      </w:r>
      <w:r w:rsidRPr="00CC38A2">
        <w:rPr>
          <w:rFonts w:ascii="ArialMT" w:hAnsi="ArialMT" w:cs="ArialMT"/>
        </w:rPr>
        <w:t>Versionsnummer mit Angabe des Gültigkeitszeitraums bis zum Ablauf der Aufbewahrungsfrist</w:t>
      </w:r>
      <w:r w:rsidR="00EB1256" w:rsidRPr="00CC38A2">
        <w:rPr>
          <w:rFonts w:ascii="ArialMT" w:hAnsi="ArialMT" w:cs="ArialMT"/>
        </w:rPr>
        <w:t xml:space="preserve"> </w:t>
      </w:r>
      <w:r w:rsidRPr="00CC38A2">
        <w:rPr>
          <w:rFonts w:ascii="ArialMT" w:hAnsi="ArialMT" w:cs="ArialMT"/>
        </w:rPr>
        <w:t>archiviert.</w:t>
      </w:r>
    </w:p>
    <w:p w:rsidR="00A467AF" w:rsidRPr="00CC38A2" w:rsidRDefault="00A467AF" w:rsidP="00015357">
      <w:pPr>
        <w:pStyle w:val="Listenabsatz"/>
        <w:numPr>
          <w:ilvl w:val="0"/>
          <w:numId w:val="40"/>
        </w:numPr>
        <w:autoSpaceDE w:val="0"/>
        <w:autoSpaceDN w:val="0"/>
        <w:adjustRightInd w:val="0"/>
        <w:spacing w:after="0" w:line="240" w:lineRule="auto"/>
        <w:rPr>
          <w:rFonts w:ascii="ArialMT" w:hAnsi="ArialMT" w:cs="ArialMT"/>
        </w:rPr>
      </w:pPr>
      <w:r w:rsidRPr="00CC38A2">
        <w:rPr>
          <w:rFonts w:ascii="ArialMT" w:hAnsi="ArialMT" w:cs="ArialMT"/>
        </w:rPr>
        <w:t>Die auf dem Deckblatt enthaltene Tabelle gibt eine Übersicht über die Änderungshistorie.</w:t>
      </w:r>
    </w:p>
    <w:p w:rsidR="00EB1256" w:rsidRDefault="00EB1256"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32"/>
          <w:szCs w:val="32"/>
        </w:rPr>
      </w:pPr>
      <w:r>
        <w:rPr>
          <w:rFonts w:ascii="Arial-BoldMT" w:hAnsi="Arial-BoldMT" w:cs="Arial-BoldMT"/>
          <w:b/>
          <w:bCs/>
          <w:sz w:val="32"/>
          <w:szCs w:val="32"/>
        </w:rPr>
        <w:t>6 Anhänge</w:t>
      </w:r>
    </w:p>
    <w:p w:rsidR="00EB1256" w:rsidRPr="007A5127" w:rsidRDefault="00EB1256" w:rsidP="00A467AF">
      <w:pPr>
        <w:autoSpaceDE w:val="0"/>
        <w:autoSpaceDN w:val="0"/>
        <w:adjustRightInd w:val="0"/>
        <w:spacing w:after="0" w:line="240" w:lineRule="auto"/>
        <w:rPr>
          <w:rFonts w:ascii="Arial-BoldMT" w:hAnsi="Arial-BoldMT" w:cs="Arial-BoldMT"/>
          <w:bCs/>
          <w:szCs w:val="24"/>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6.1 Bearbeitung elektronischer Rechnungen in [Unternehmensname]</w:t>
      </w:r>
    </w:p>
    <w:p w:rsidR="00EB1256" w:rsidRDefault="00EB1256"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MT" w:hAnsi="ArialMT" w:cs="ArialMT"/>
        </w:rPr>
      </w:pPr>
      <w:r>
        <w:rPr>
          <w:rFonts w:ascii="ArialMT" w:hAnsi="ArialMT" w:cs="ArialMT"/>
        </w:rPr>
        <w:t>Rechnungen werden grundsätzlich stets in drei Schritten bearbeitet und es erfolgt grundsätzlich</w:t>
      </w:r>
      <w:r w:rsidR="00EB1256">
        <w:rPr>
          <w:rFonts w:ascii="ArialMT" w:hAnsi="ArialMT" w:cs="ArialMT"/>
        </w:rPr>
        <w:t xml:space="preserve"> </w:t>
      </w:r>
      <w:r>
        <w:rPr>
          <w:rFonts w:ascii="ArialMT" w:hAnsi="ArialMT" w:cs="ArialMT"/>
        </w:rPr>
        <w:t>eine Funktionstrennung zwischen allen drei Schritten:</w:t>
      </w:r>
    </w:p>
    <w:p w:rsidR="00A467AF" w:rsidRPr="00CC38A2"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CC38A2">
        <w:rPr>
          <w:rFonts w:ascii="ArialMT" w:hAnsi="ArialMT" w:cs="ArialMT"/>
        </w:rPr>
        <w:t>Sachliche Prüfung: Prüfung, ob fachlich das geliefert/beschafft/durchgeführt wurde, was</w:t>
      </w:r>
      <w:r w:rsidR="00EB1256" w:rsidRPr="00CC38A2">
        <w:rPr>
          <w:rFonts w:ascii="ArialMT" w:hAnsi="ArialMT" w:cs="ArialMT"/>
        </w:rPr>
        <w:t xml:space="preserve"> </w:t>
      </w:r>
      <w:r w:rsidRPr="00CC38A2">
        <w:rPr>
          <w:rFonts w:ascii="ArialMT" w:hAnsi="ArialMT" w:cs="ArialMT"/>
        </w:rPr>
        <w:t>bestellt/beauftragt/abgerechnet wurde</w:t>
      </w:r>
    </w:p>
    <w:p w:rsidR="00A467AF" w:rsidRPr="00CC38A2"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CC38A2">
        <w:rPr>
          <w:rFonts w:ascii="ArialMT" w:hAnsi="ArialMT" w:cs="ArialMT"/>
        </w:rPr>
        <w:t>Rechnerische Prüfung: Prüfung der Kalkulation auf rechnerische Korrektheit</w:t>
      </w:r>
    </w:p>
    <w:p w:rsidR="00A467AF" w:rsidRPr="00CC38A2"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CC38A2">
        <w:rPr>
          <w:rFonts w:ascii="ArialMT" w:hAnsi="ArialMT" w:cs="ArialMT"/>
        </w:rPr>
        <w:t>Auslösung der Zahlung: Vorbereitung der Zahlungsanweisung sowie Freigabe. B.a.w. wird</w:t>
      </w:r>
      <w:r w:rsidR="00EB1256" w:rsidRPr="00CC38A2">
        <w:rPr>
          <w:rFonts w:ascii="ArialMT" w:hAnsi="ArialMT" w:cs="ArialMT"/>
        </w:rPr>
        <w:t xml:space="preserve"> </w:t>
      </w:r>
      <w:r w:rsidRPr="00CC38A2">
        <w:rPr>
          <w:rFonts w:ascii="ArialMT" w:hAnsi="ArialMT" w:cs="ArialMT"/>
        </w:rPr>
        <w:t>nach der Vorbereitung der Zahlungsanweisung auch die Zahlung sofort freigegeben, es</w:t>
      </w:r>
      <w:r w:rsidR="00EB1256" w:rsidRPr="00CC38A2">
        <w:rPr>
          <w:rFonts w:ascii="ArialMT" w:hAnsi="ArialMT" w:cs="ArialMT"/>
        </w:rPr>
        <w:t xml:space="preserve"> </w:t>
      </w:r>
      <w:r w:rsidRPr="00CC38A2">
        <w:rPr>
          <w:rFonts w:ascii="ArialMT" w:hAnsi="ArialMT" w:cs="ArialMT"/>
        </w:rPr>
        <w:t>erfolgt somit keine getrennte Freigabe zur Zahlung. Aber im Nachgang erfolgt eine Prüfung</w:t>
      </w:r>
      <w:r w:rsidR="00EB1256" w:rsidRPr="00CC38A2">
        <w:rPr>
          <w:rFonts w:ascii="ArialMT" w:hAnsi="ArialMT" w:cs="ArialMT"/>
        </w:rPr>
        <w:t xml:space="preserve"> </w:t>
      </w:r>
      <w:r w:rsidRPr="00CC38A2">
        <w:rPr>
          <w:rFonts w:ascii="ArialMT" w:hAnsi="ArialMT" w:cs="ArialMT"/>
        </w:rPr>
        <w:t>des Kontoauszugs bzgl. der korrekten Durchführung.</w:t>
      </w:r>
    </w:p>
    <w:p w:rsidR="00CC38A2"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CC38A2">
        <w:rPr>
          <w:rFonts w:ascii="ArialMT" w:hAnsi="ArialMT" w:cs="ArialMT"/>
        </w:rPr>
        <w:t>Vier-Augen-Prinzip: Kontrolle durch zwei Instanzen</w:t>
      </w:r>
      <w:r w:rsidR="00EB1256" w:rsidRPr="00CC38A2">
        <w:rPr>
          <w:rFonts w:ascii="ArialMT" w:hAnsi="ArialMT" w:cs="ArialMT"/>
        </w:rPr>
        <w:t xml:space="preserve"> </w:t>
      </w:r>
      <w:r w:rsidRPr="00CC38A2">
        <w:rPr>
          <w:rFonts w:ascii="ArialMT" w:hAnsi="ArialMT" w:cs="ArialMT"/>
        </w:rPr>
        <w:t>In der Bearbeitung wird nach drei Typen von Rechnungen unterschieden:</w:t>
      </w:r>
    </w:p>
    <w:p w:rsidR="00CC38A2" w:rsidRDefault="00A467AF" w:rsidP="00286615">
      <w:pPr>
        <w:pStyle w:val="Listenabsatz"/>
        <w:numPr>
          <w:ilvl w:val="6"/>
          <w:numId w:val="26"/>
        </w:numPr>
        <w:autoSpaceDE w:val="0"/>
        <w:autoSpaceDN w:val="0"/>
        <w:adjustRightInd w:val="0"/>
        <w:spacing w:after="0" w:line="240" w:lineRule="auto"/>
        <w:ind w:left="1560"/>
        <w:rPr>
          <w:rFonts w:ascii="ArialMT" w:hAnsi="ArialMT" w:cs="ArialMT"/>
        </w:rPr>
      </w:pPr>
      <w:r w:rsidRPr="00CC38A2">
        <w:rPr>
          <w:rFonts w:ascii="ArialMT" w:hAnsi="ArialMT" w:cs="ArialMT"/>
        </w:rPr>
        <w:t>Mehrfachzahlungen auf Basis eines Rahmenvertrags. Dies sind zum Beispiel Lohn- und</w:t>
      </w:r>
      <w:r w:rsidR="00EB1256" w:rsidRPr="00CC38A2">
        <w:rPr>
          <w:rFonts w:ascii="ArialMT" w:hAnsi="ArialMT" w:cs="ArialMT"/>
        </w:rPr>
        <w:t xml:space="preserve"> </w:t>
      </w:r>
      <w:r w:rsidRPr="00CC38A2">
        <w:rPr>
          <w:rFonts w:ascii="ArialMT" w:hAnsi="ArialMT" w:cs="ArialMT"/>
        </w:rPr>
        <w:t>Gehaltszahlungen (Basis: Arbeitsvertrag), Mietzahlungen (Basis: Mietvertrag),</w:t>
      </w:r>
      <w:r w:rsidR="00EB1256" w:rsidRPr="00CC38A2">
        <w:rPr>
          <w:rFonts w:ascii="ArialMT" w:hAnsi="ArialMT" w:cs="ArialMT"/>
        </w:rPr>
        <w:t xml:space="preserve"> </w:t>
      </w:r>
      <w:r w:rsidRPr="00CC38A2">
        <w:rPr>
          <w:rFonts w:ascii="ArialMT" w:hAnsi="ArialMT" w:cs="ArialMT"/>
        </w:rPr>
        <w:t>Versicherungszahlungen (Basis: Versicherungsvertrag) und vergleichbare Zahlungen.</w:t>
      </w:r>
    </w:p>
    <w:p w:rsidR="00CC38A2" w:rsidRDefault="00A467AF" w:rsidP="00286615">
      <w:pPr>
        <w:pStyle w:val="Listenabsatz"/>
        <w:numPr>
          <w:ilvl w:val="6"/>
          <w:numId w:val="26"/>
        </w:numPr>
        <w:autoSpaceDE w:val="0"/>
        <w:autoSpaceDN w:val="0"/>
        <w:adjustRightInd w:val="0"/>
        <w:spacing w:after="0" w:line="240" w:lineRule="auto"/>
        <w:ind w:left="1560"/>
        <w:rPr>
          <w:rFonts w:ascii="ArialMT" w:hAnsi="ArialMT" w:cs="ArialMT"/>
        </w:rPr>
      </w:pPr>
      <w:r w:rsidRPr="00CC38A2">
        <w:rPr>
          <w:rFonts w:ascii="ArialMT" w:hAnsi="ArialMT" w:cs="ArialMT"/>
        </w:rPr>
        <w:t xml:space="preserve">Einzelne Zahlungen an einen Dritten. Dies reicht von der Bezahlung für Geschäftsbedarf </w:t>
      </w:r>
      <w:r w:rsidR="00EB1256" w:rsidRPr="00CC38A2">
        <w:rPr>
          <w:rFonts w:ascii="ArialMT" w:hAnsi="ArialMT" w:cs="ArialMT"/>
        </w:rPr>
        <w:t>b</w:t>
      </w:r>
      <w:r w:rsidRPr="00CC38A2">
        <w:rPr>
          <w:rFonts w:ascii="ArialMT" w:hAnsi="ArialMT" w:cs="ArialMT"/>
        </w:rPr>
        <w:t>is</w:t>
      </w:r>
      <w:r w:rsidR="00EB1256" w:rsidRPr="00CC38A2">
        <w:rPr>
          <w:rFonts w:ascii="ArialMT" w:hAnsi="ArialMT" w:cs="ArialMT"/>
        </w:rPr>
        <w:t xml:space="preserve"> </w:t>
      </w:r>
      <w:r w:rsidRPr="00CC38A2">
        <w:rPr>
          <w:rFonts w:ascii="ArialMT" w:hAnsi="ArialMT" w:cs="ArialMT"/>
        </w:rPr>
        <w:t>zur Bezahlung einer Catering-Rechnung aus Veranstaltungen.</w:t>
      </w:r>
    </w:p>
    <w:p w:rsidR="00A467AF" w:rsidRPr="00CC38A2" w:rsidRDefault="00A467AF" w:rsidP="00286615">
      <w:pPr>
        <w:pStyle w:val="Listenabsatz"/>
        <w:numPr>
          <w:ilvl w:val="6"/>
          <w:numId w:val="26"/>
        </w:numPr>
        <w:autoSpaceDE w:val="0"/>
        <w:autoSpaceDN w:val="0"/>
        <w:adjustRightInd w:val="0"/>
        <w:spacing w:after="0" w:line="240" w:lineRule="auto"/>
        <w:ind w:left="1560"/>
        <w:rPr>
          <w:rFonts w:ascii="ArialMT" w:hAnsi="ArialMT" w:cs="ArialMT"/>
        </w:rPr>
      </w:pPr>
      <w:r w:rsidRPr="00CC38A2">
        <w:rPr>
          <w:rFonts w:ascii="ArialMT" w:hAnsi="ArialMT" w:cs="ArialMT"/>
        </w:rPr>
        <w:t>Einzelne Zahlungen an Mitarbeiter. Dies sind insbesondere Spesen- bzw.</w:t>
      </w:r>
      <w:r w:rsidR="00EB1256" w:rsidRPr="00CC38A2">
        <w:rPr>
          <w:rFonts w:ascii="ArialMT" w:hAnsi="ArialMT" w:cs="ArialMT"/>
        </w:rPr>
        <w:t xml:space="preserve"> </w:t>
      </w:r>
      <w:r w:rsidRPr="00CC38A2">
        <w:rPr>
          <w:rFonts w:ascii="ArialMT" w:hAnsi="ArialMT" w:cs="ArialMT"/>
        </w:rPr>
        <w:t>Reisekostenabrechnungen. Sonstige Käufe werden in der Regel vom Sekretariat getätigt</w:t>
      </w:r>
      <w:r w:rsidR="00EB1256" w:rsidRPr="00CC38A2">
        <w:rPr>
          <w:rFonts w:ascii="ArialMT" w:hAnsi="ArialMT" w:cs="ArialMT"/>
        </w:rPr>
        <w:t xml:space="preserve"> </w:t>
      </w:r>
      <w:r w:rsidRPr="00CC38A2">
        <w:rPr>
          <w:rFonts w:ascii="ArialMT" w:hAnsi="ArialMT" w:cs="ArialMT"/>
        </w:rPr>
        <w:t>(d.h. Typ 2), nur in begründeten Ausnahmen durch den Mitarbeiter selbst.</w:t>
      </w:r>
    </w:p>
    <w:p w:rsidR="00EB1256" w:rsidRDefault="00EB1256" w:rsidP="00286615">
      <w:pPr>
        <w:autoSpaceDE w:val="0"/>
        <w:autoSpaceDN w:val="0"/>
        <w:adjustRightInd w:val="0"/>
        <w:spacing w:after="0" w:line="240" w:lineRule="auto"/>
        <w:ind w:left="1560"/>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rPr>
      </w:pPr>
      <w:r>
        <w:rPr>
          <w:rFonts w:ascii="Arial-BoldMT" w:hAnsi="Arial-BoldMT" w:cs="Arial-BoldMT"/>
          <w:b/>
          <w:bCs/>
        </w:rPr>
        <w:t>1. Mehrfachzahlungen auf Basis eines Rahmenvertrags</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Für diese Zahlungen erfolgen die sachliche Prüfung, die rechnerische Prüfung und die</w:t>
      </w:r>
      <w:r w:rsidR="00EB1256" w:rsidRPr="00286615">
        <w:rPr>
          <w:rFonts w:ascii="ArialMT" w:hAnsi="ArialMT" w:cs="ArialMT"/>
        </w:rPr>
        <w:t xml:space="preserve"> </w:t>
      </w:r>
      <w:r w:rsidRPr="00286615">
        <w:rPr>
          <w:rFonts w:ascii="ArialMT" w:hAnsi="ArialMT" w:cs="ArialMT"/>
        </w:rPr>
        <w:t>anschließende Auslösung der Zahlung durch das Sekretariat.</w:t>
      </w:r>
    </w:p>
    <w:p w:rsidR="00761CB4"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Diese Zahlungen müssen dem Geschäftsführer nicht nachträglich zur Kenntnis gebracht</w:t>
      </w:r>
      <w:r w:rsidR="00EB1256" w:rsidRPr="00286615">
        <w:rPr>
          <w:rFonts w:ascii="ArialMT" w:hAnsi="ArialMT" w:cs="ArialMT"/>
        </w:rPr>
        <w:t xml:space="preserve"> </w:t>
      </w:r>
      <w:r w:rsidRPr="00286615">
        <w:rPr>
          <w:rFonts w:ascii="ArialMT" w:hAnsi="ArialMT" w:cs="ArialMT"/>
        </w:rPr>
        <w:t>werden, da sie sich im Rahmen eines vorab vom Geschäftsführer genehmigten Vertrags</w:t>
      </w:r>
      <w:r w:rsidR="00EB1256" w:rsidRPr="00286615">
        <w:rPr>
          <w:rFonts w:ascii="ArialMT" w:hAnsi="ArialMT" w:cs="ArialMT"/>
        </w:rPr>
        <w:t xml:space="preserve"> b</w:t>
      </w:r>
      <w:r w:rsidRPr="00286615">
        <w:rPr>
          <w:rFonts w:ascii="ArialMT" w:hAnsi="ArialMT" w:cs="ArialMT"/>
        </w:rPr>
        <w:t>ewegen.</w:t>
      </w:r>
    </w:p>
    <w:p w:rsidR="00761CB4" w:rsidRDefault="00761CB4">
      <w:pPr>
        <w:rPr>
          <w:rFonts w:ascii="ArialMT" w:hAnsi="ArialMT" w:cs="ArialMT"/>
        </w:rPr>
      </w:pPr>
      <w:r>
        <w:rPr>
          <w:rFonts w:ascii="ArialMT" w:hAnsi="ArialMT" w:cs="ArialMT"/>
        </w:rPr>
        <w:br w:type="page"/>
      </w:r>
    </w:p>
    <w:p w:rsidR="00A467AF" w:rsidRDefault="00A467AF" w:rsidP="00A467AF">
      <w:pPr>
        <w:autoSpaceDE w:val="0"/>
        <w:autoSpaceDN w:val="0"/>
        <w:adjustRightInd w:val="0"/>
        <w:spacing w:after="0" w:line="240" w:lineRule="auto"/>
        <w:rPr>
          <w:rFonts w:ascii="Arial-BoldMT" w:hAnsi="Arial-BoldMT" w:cs="Arial-BoldMT"/>
          <w:b/>
          <w:bCs/>
        </w:rPr>
      </w:pPr>
      <w:r>
        <w:rPr>
          <w:rFonts w:ascii="Arial-BoldMT" w:hAnsi="Arial-BoldMT" w:cs="Arial-BoldMT"/>
          <w:b/>
          <w:bCs/>
        </w:rPr>
        <w:lastRenderedPageBreak/>
        <w:t>2. Einzelne Zahlungen an einen Dritten (Geschäftsbedarf, Catering etc.)</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Zunächst erfolgt die rechnerische Prüfung durch das Sekretariat.</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Dann erfolgt die sachliche Prüfung durch den Besteller, da er den Sachverhalt inhaltlich am</w:t>
      </w:r>
      <w:r w:rsidR="00286615" w:rsidRPr="00286615">
        <w:rPr>
          <w:rFonts w:ascii="ArialMT" w:hAnsi="ArialMT" w:cs="ArialMT"/>
        </w:rPr>
        <w:t xml:space="preserve"> </w:t>
      </w:r>
      <w:r w:rsidRPr="00286615">
        <w:rPr>
          <w:rFonts w:ascii="ArialMT" w:hAnsi="ArialMT" w:cs="ArialMT"/>
        </w:rPr>
        <w:t>besten beurteilen kann.</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Schließlich erfolgt die Auslösung der Zahlung durch das Sekretariat.</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Bei Zahlungen über 1.000 Euro informiert das Sekretariat nachträglich den Geschäftsführer</w:t>
      </w:r>
      <w:r w:rsidR="00286615" w:rsidRPr="00286615">
        <w:rPr>
          <w:rFonts w:ascii="ArialMT" w:hAnsi="ArialMT" w:cs="ArialMT"/>
        </w:rPr>
        <w:t xml:space="preserve"> </w:t>
      </w:r>
      <w:r w:rsidRPr="00286615">
        <w:rPr>
          <w:rFonts w:ascii="ArialMT" w:hAnsi="ArialMT" w:cs="ArialMT"/>
        </w:rPr>
        <w:t>und den Abteilungs-Leiter.</w:t>
      </w:r>
    </w:p>
    <w:p w:rsidR="00286615" w:rsidRDefault="00286615"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rPr>
      </w:pPr>
      <w:r>
        <w:rPr>
          <w:rFonts w:ascii="Arial-BoldMT" w:hAnsi="Arial-BoldMT" w:cs="Arial-BoldMT"/>
          <w:b/>
          <w:bCs/>
        </w:rPr>
        <w:t xml:space="preserve">3. Einzelne Zahlungen an Mitarbeiter (Spesenabrechnungen, </w:t>
      </w:r>
      <w:r w:rsidR="00286615">
        <w:rPr>
          <w:rFonts w:ascii="Arial-BoldMT" w:hAnsi="Arial-BoldMT" w:cs="Arial-BoldMT"/>
          <w:b/>
          <w:bCs/>
        </w:rPr>
        <w:t xml:space="preserve">Auslagenerstattung </w:t>
      </w:r>
      <w:r>
        <w:rPr>
          <w:rFonts w:ascii="Arial-BoldMT" w:hAnsi="Arial-BoldMT" w:cs="Arial-BoldMT"/>
          <w:b/>
          <w:bCs/>
        </w:rPr>
        <w:t>etc.)</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Anmerkung: Ein Dienstreiseantrag wird vor Dienstreisen nur bei Abweichungen vom</w:t>
      </w:r>
      <w:r w:rsidR="00286615" w:rsidRPr="00286615">
        <w:rPr>
          <w:rFonts w:ascii="ArialMT" w:hAnsi="ArialMT" w:cs="ArialMT"/>
        </w:rPr>
        <w:t xml:space="preserve"> </w:t>
      </w:r>
      <w:r w:rsidRPr="00286615">
        <w:rPr>
          <w:rFonts w:ascii="ArialMT" w:hAnsi="ArialMT" w:cs="ArialMT"/>
        </w:rPr>
        <w:t>Regelfall (gemäß Regelwerk) gestellt. Das gilt z.B. bei Überschreiten des maximalen</w:t>
      </w:r>
      <w:r w:rsidR="00286615" w:rsidRPr="00286615">
        <w:rPr>
          <w:rFonts w:ascii="ArialMT" w:hAnsi="ArialMT" w:cs="ArialMT"/>
        </w:rPr>
        <w:t xml:space="preserve"> </w:t>
      </w:r>
      <w:r w:rsidRPr="00286615">
        <w:rPr>
          <w:rFonts w:ascii="ArialMT" w:hAnsi="ArialMT" w:cs="ArialMT"/>
        </w:rPr>
        <w:t>Übernachtungsbetrags (gegenwärtig 90 Euro brutto) bzw. Antrag auf</w:t>
      </w:r>
      <w:r w:rsidR="00286615" w:rsidRPr="00286615">
        <w:rPr>
          <w:rFonts w:ascii="ArialMT" w:hAnsi="ArialMT" w:cs="ArialMT"/>
        </w:rPr>
        <w:t xml:space="preserve"> </w:t>
      </w:r>
      <w:r w:rsidRPr="00286615">
        <w:rPr>
          <w:rFonts w:ascii="ArialMT" w:hAnsi="ArialMT" w:cs="ArialMT"/>
        </w:rPr>
        <w:t>Frühstückskostenübernahme oder bei Nutzung des eigenen PKW, eines Mietwagens oder</w:t>
      </w:r>
      <w:r w:rsidR="00286615" w:rsidRPr="00286615">
        <w:rPr>
          <w:rFonts w:ascii="ArialMT" w:hAnsi="ArialMT" w:cs="ArialMT"/>
        </w:rPr>
        <w:t xml:space="preserve"> </w:t>
      </w:r>
      <w:r w:rsidRPr="00286615">
        <w:rPr>
          <w:rFonts w:ascii="ArialMT" w:hAnsi="ArialMT" w:cs="ArialMT"/>
        </w:rPr>
        <w:t>eines Flugzeuges.</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Zunächst erfolgt die rechnerische Prüfung durch das Sekretariat.</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Dann erfolgt die sachliche Prüfung durch den Abteilungs-Leiter. Ist der Abteilungs-Leiter</w:t>
      </w:r>
      <w:r w:rsidR="00286615" w:rsidRPr="00286615">
        <w:rPr>
          <w:rFonts w:ascii="ArialMT" w:hAnsi="ArialMT" w:cs="ArialMT"/>
        </w:rPr>
        <w:t xml:space="preserve"> </w:t>
      </w:r>
      <w:r w:rsidRPr="00286615">
        <w:rPr>
          <w:rFonts w:ascii="ArialMT" w:hAnsi="ArialMT" w:cs="ArialMT"/>
        </w:rPr>
        <w:t>über 3 Tage abwesend, so soll ein anderer Abteilungs-Leiter oder der Geschäftsführer die</w:t>
      </w:r>
      <w:r w:rsidR="00286615" w:rsidRPr="00286615">
        <w:rPr>
          <w:rFonts w:ascii="ArialMT" w:hAnsi="ArialMT" w:cs="ArialMT"/>
        </w:rPr>
        <w:t xml:space="preserve"> </w:t>
      </w:r>
      <w:r w:rsidRPr="00286615">
        <w:rPr>
          <w:rFonts w:ascii="ArialMT" w:hAnsi="ArialMT" w:cs="ArialMT"/>
        </w:rPr>
        <w:t>sachliche Prüfung vornehmen, damit es nicht zu unnötigen Zeitverzögerungen kommt.</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Bei Abrechnungen eines Abteilungs-Leiters erfolgt auch die sachliche Prüfung</w:t>
      </w:r>
      <w:r w:rsidR="00286615" w:rsidRPr="00286615">
        <w:rPr>
          <w:rFonts w:ascii="ArialMT" w:hAnsi="ArialMT" w:cs="ArialMT"/>
        </w:rPr>
        <w:t xml:space="preserve"> </w:t>
      </w:r>
      <w:r w:rsidRPr="00286615">
        <w:rPr>
          <w:rFonts w:ascii="ArialMT" w:hAnsi="ArialMT" w:cs="ArialMT"/>
        </w:rPr>
        <w:t>durch das Sekretariat.</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Schließlich erfolgt die Auslösung der Zahlung durch das Sekretariat.</w:t>
      </w:r>
    </w:p>
    <w:p w:rsidR="00A467AF" w:rsidRPr="00286615" w:rsidRDefault="00A467AF" w:rsidP="00286615">
      <w:pPr>
        <w:pStyle w:val="Listenabsatz"/>
        <w:numPr>
          <w:ilvl w:val="1"/>
          <w:numId w:val="31"/>
        </w:numPr>
        <w:autoSpaceDE w:val="0"/>
        <w:autoSpaceDN w:val="0"/>
        <w:adjustRightInd w:val="0"/>
        <w:spacing w:after="0" w:line="240" w:lineRule="auto"/>
        <w:ind w:left="1134"/>
        <w:rPr>
          <w:rFonts w:ascii="ArialMT" w:hAnsi="ArialMT" w:cs="ArialMT"/>
        </w:rPr>
      </w:pPr>
      <w:r w:rsidRPr="00286615">
        <w:rPr>
          <w:rFonts w:ascii="ArialMT" w:hAnsi="ArialMT" w:cs="ArialMT"/>
        </w:rPr>
        <w:t>Bei Zahlungen über 1.000 Euro informiert das Sekretariat nachträglich den Geschäftsführer.</w:t>
      </w:r>
    </w:p>
    <w:p w:rsidR="00286615" w:rsidRDefault="00286615"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6.2 Berechtigungskonzept für die Laufwerke von [Unternehmensname]</w:t>
      </w:r>
    </w:p>
    <w:p w:rsidR="00286615" w:rsidRDefault="00286615"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MT" w:hAnsi="ArialMT" w:cs="ArialMT"/>
        </w:rPr>
      </w:pPr>
      <w:r>
        <w:rPr>
          <w:rFonts w:ascii="ArialMT" w:hAnsi="ArialMT" w:cs="ArialMT"/>
        </w:rPr>
        <w:t>Die Zeile Laufwerk definiert, auf welche Ordner die jeweilige Gruppe Schreibzugriff hat. Die Gruppe</w:t>
      </w:r>
      <w:r w:rsidR="00286615">
        <w:rPr>
          <w:rFonts w:ascii="ArialMT" w:hAnsi="ArialMT" w:cs="ArialMT"/>
        </w:rPr>
        <w:t xml:space="preserve"> </w:t>
      </w:r>
      <w:r>
        <w:rPr>
          <w:rFonts w:ascii="ArialMT" w:hAnsi="ArialMT" w:cs="ArialMT"/>
        </w:rPr>
        <w:t>„Geschäftsführer“ hat damit Vollzugriff auf die angegebenen Laufwerke, wohingegen die Gruppe</w:t>
      </w:r>
      <w:r w:rsidR="00286615">
        <w:rPr>
          <w:rFonts w:ascii="ArialMT" w:hAnsi="ArialMT" w:cs="ArialMT"/>
        </w:rPr>
        <w:t xml:space="preserve"> </w:t>
      </w:r>
      <w:r>
        <w:rPr>
          <w:rFonts w:ascii="ArialMT" w:hAnsi="ArialMT" w:cs="ArialMT"/>
        </w:rPr>
        <w:t>„SHK“ nur auf das SHK-Laufwerk Zugriff besitzt.</w:t>
      </w:r>
    </w:p>
    <w:p w:rsidR="00286615" w:rsidRDefault="00286615"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rPr>
      </w:pPr>
      <w:r>
        <w:rPr>
          <w:rFonts w:ascii="Arial-BoldMT" w:hAnsi="Arial-BoldMT" w:cs="Arial-BoldMT"/>
          <w:b/>
          <w:bCs/>
        </w:rPr>
        <w:t>Elektronische Rechnungen werden im Laufwerk „Sekretariat“ gespeichert. Damit haben nur</w:t>
      </w:r>
      <w:r w:rsidR="00286615">
        <w:rPr>
          <w:rFonts w:ascii="Arial-BoldMT" w:hAnsi="Arial-BoldMT" w:cs="Arial-BoldMT"/>
          <w:b/>
          <w:bCs/>
        </w:rPr>
        <w:t xml:space="preserve"> </w:t>
      </w:r>
      <w:r>
        <w:rPr>
          <w:rFonts w:ascii="Arial-BoldMT" w:hAnsi="Arial-BoldMT" w:cs="Arial-BoldMT"/>
          <w:b/>
          <w:bCs/>
        </w:rPr>
        <w:t>die angegebenen Mitglieder der Gruppen „Sekretariat“ und „Geschäftsführung“ Zugriff.</w:t>
      </w:r>
    </w:p>
    <w:p w:rsidR="00286615" w:rsidRDefault="00286615" w:rsidP="00A467AF">
      <w:pPr>
        <w:autoSpaceDE w:val="0"/>
        <w:autoSpaceDN w:val="0"/>
        <w:adjustRightInd w:val="0"/>
        <w:spacing w:after="0" w:line="240" w:lineRule="auto"/>
        <w:rPr>
          <w:rFonts w:ascii="Arial-BoldMT" w:hAnsi="Arial-BoldMT" w:cs="Arial-BoldMT"/>
          <w:b/>
          <w:bCs/>
        </w:rPr>
      </w:pPr>
    </w:p>
    <w:p w:rsidR="00A467AF" w:rsidRDefault="00286615" w:rsidP="00A467AF">
      <w:pPr>
        <w:autoSpaceDE w:val="0"/>
        <w:autoSpaceDN w:val="0"/>
        <w:adjustRightInd w:val="0"/>
        <w:spacing w:after="0" w:line="240" w:lineRule="auto"/>
        <w:rPr>
          <w:rFonts w:ascii="ArialMT" w:hAnsi="ArialMT" w:cs="ArialMT"/>
        </w:rPr>
      </w:pPr>
      <w:r>
        <w:rPr>
          <w:rFonts w:ascii="Arial-BoldMT" w:hAnsi="Arial-BoldMT" w:cs="Arial-BoldMT"/>
          <w:b/>
          <w:bCs/>
        </w:rPr>
        <w:t>Gruppe:</w:t>
      </w:r>
      <w:r>
        <w:rPr>
          <w:rFonts w:ascii="Arial-BoldMT" w:hAnsi="Arial-BoldMT" w:cs="Arial-BoldMT"/>
          <w:b/>
          <w:bCs/>
        </w:rPr>
        <w:tab/>
      </w:r>
      <w:r w:rsidR="00A467AF">
        <w:rPr>
          <w:rFonts w:ascii="ArialMT" w:hAnsi="ArialMT" w:cs="ArialMT"/>
        </w:rPr>
        <w:t>Mitarbeiter</w:t>
      </w: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t>Laufwerke:</w:t>
      </w:r>
      <w:r w:rsidR="00286615">
        <w:rPr>
          <w:rFonts w:ascii="Arial-BoldMT" w:hAnsi="Arial-BoldMT" w:cs="Arial-BoldMT"/>
          <w:b/>
          <w:bCs/>
        </w:rPr>
        <w:tab/>
      </w:r>
      <w:r>
        <w:rPr>
          <w:rFonts w:ascii="ArialMT" w:hAnsi="ArialMT" w:cs="ArialMT"/>
        </w:rPr>
        <w:t>XXX und YYY</w:t>
      </w: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t>Mitglieder:</w:t>
      </w:r>
      <w:r w:rsidR="00286615">
        <w:rPr>
          <w:rFonts w:ascii="Arial-BoldMT" w:hAnsi="Arial-BoldMT" w:cs="Arial-BoldMT"/>
          <w:b/>
          <w:bCs/>
        </w:rPr>
        <w:tab/>
      </w:r>
      <w:r>
        <w:rPr>
          <w:rFonts w:ascii="ArialMT" w:hAnsi="ArialMT" w:cs="ArialMT"/>
        </w:rPr>
        <w:t>Vorname Nachname Mitarbeiter 1</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Pr>
          <w:rFonts w:ascii="ArialMT" w:hAnsi="ArialMT" w:cs="ArialMT"/>
        </w:rPr>
        <w:tab/>
      </w:r>
      <w:r w:rsidR="00A467AF">
        <w:rPr>
          <w:rFonts w:ascii="ArialMT" w:hAnsi="ArialMT" w:cs="ArialMT"/>
        </w:rPr>
        <w:t>Vorname Nachname Mitarbeiter 2</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Pr>
          <w:rFonts w:ascii="ArialMT" w:hAnsi="ArialMT" w:cs="ArialMT"/>
        </w:rPr>
        <w:tab/>
      </w:r>
      <w:r w:rsidR="00A467AF">
        <w:rPr>
          <w:rFonts w:ascii="ArialMT" w:hAnsi="ArialMT" w:cs="ArialMT"/>
        </w:rPr>
        <w:t>…</w:t>
      </w:r>
    </w:p>
    <w:p w:rsidR="00286615" w:rsidRDefault="00286615" w:rsidP="00A467AF">
      <w:pPr>
        <w:autoSpaceDE w:val="0"/>
        <w:autoSpaceDN w:val="0"/>
        <w:adjustRightInd w:val="0"/>
        <w:spacing w:after="0" w:line="240" w:lineRule="auto"/>
        <w:rPr>
          <w:rFonts w:ascii="ArialMT" w:hAnsi="ArialMT" w:cs="ArialMT"/>
        </w:rPr>
      </w:pPr>
    </w:p>
    <w:p w:rsidR="00A467AF" w:rsidRDefault="00286615" w:rsidP="00A467AF">
      <w:pPr>
        <w:autoSpaceDE w:val="0"/>
        <w:autoSpaceDN w:val="0"/>
        <w:adjustRightInd w:val="0"/>
        <w:spacing w:after="0" w:line="240" w:lineRule="auto"/>
        <w:rPr>
          <w:rFonts w:ascii="ArialMT" w:hAnsi="ArialMT" w:cs="ArialMT"/>
        </w:rPr>
      </w:pPr>
      <w:r>
        <w:rPr>
          <w:rFonts w:ascii="Arial-BoldMT" w:hAnsi="Arial-BoldMT" w:cs="Arial-BoldMT"/>
          <w:b/>
          <w:bCs/>
        </w:rPr>
        <w:t>Gruppe:</w:t>
      </w:r>
      <w:r>
        <w:rPr>
          <w:rFonts w:ascii="Arial-BoldMT" w:hAnsi="Arial-BoldMT" w:cs="Arial-BoldMT"/>
          <w:b/>
          <w:bCs/>
        </w:rPr>
        <w:tab/>
      </w:r>
      <w:r w:rsidR="00A467AF">
        <w:rPr>
          <w:rFonts w:ascii="ArialMT" w:hAnsi="ArialMT" w:cs="ArialMT"/>
        </w:rPr>
        <w:t>Abteilungs-Leiter</w:t>
      </w:r>
    </w:p>
    <w:p w:rsidR="00A467AF" w:rsidRDefault="00286615" w:rsidP="00A467AF">
      <w:pPr>
        <w:autoSpaceDE w:val="0"/>
        <w:autoSpaceDN w:val="0"/>
        <w:adjustRightInd w:val="0"/>
        <w:spacing w:after="0" w:line="240" w:lineRule="auto"/>
        <w:rPr>
          <w:rFonts w:ascii="ArialMT" w:hAnsi="ArialMT" w:cs="ArialMT"/>
        </w:rPr>
      </w:pPr>
      <w:r>
        <w:rPr>
          <w:rFonts w:ascii="Arial-BoldMT" w:hAnsi="Arial-BoldMT" w:cs="Arial-BoldMT"/>
          <w:b/>
          <w:bCs/>
        </w:rPr>
        <w:t>Laufwerke:</w:t>
      </w:r>
      <w:r>
        <w:rPr>
          <w:rFonts w:ascii="Arial-BoldMT" w:hAnsi="Arial-BoldMT" w:cs="Arial-BoldMT"/>
          <w:b/>
          <w:bCs/>
        </w:rPr>
        <w:tab/>
      </w:r>
      <w:r w:rsidR="00A467AF">
        <w:rPr>
          <w:rFonts w:ascii="ArialMT" w:hAnsi="ArialMT" w:cs="ArialMT"/>
        </w:rPr>
        <w:t>XXX, YYY und ZZZ</w:t>
      </w:r>
    </w:p>
    <w:p w:rsidR="00A467AF" w:rsidRDefault="00286615" w:rsidP="00A467AF">
      <w:pPr>
        <w:autoSpaceDE w:val="0"/>
        <w:autoSpaceDN w:val="0"/>
        <w:adjustRightInd w:val="0"/>
        <w:spacing w:after="0" w:line="240" w:lineRule="auto"/>
        <w:rPr>
          <w:rFonts w:ascii="ArialMT" w:hAnsi="ArialMT" w:cs="ArialMT"/>
        </w:rPr>
      </w:pPr>
      <w:r>
        <w:rPr>
          <w:rFonts w:ascii="Arial-BoldMT" w:hAnsi="Arial-BoldMT" w:cs="Arial-BoldMT"/>
          <w:b/>
          <w:bCs/>
        </w:rPr>
        <w:t>Mitglieder:</w:t>
      </w:r>
      <w:r>
        <w:rPr>
          <w:rFonts w:ascii="Arial-BoldMT" w:hAnsi="Arial-BoldMT" w:cs="Arial-BoldMT"/>
          <w:b/>
          <w:bCs/>
        </w:rPr>
        <w:tab/>
      </w:r>
      <w:r w:rsidR="00A467AF">
        <w:rPr>
          <w:rFonts w:ascii="ArialMT" w:hAnsi="ArialMT" w:cs="ArialMT"/>
        </w:rPr>
        <w:t>Vorname Nachname Mitarbeiter 1</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Pr>
          <w:rFonts w:ascii="ArialMT" w:hAnsi="ArialMT" w:cs="ArialMT"/>
        </w:rPr>
        <w:tab/>
      </w:r>
      <w:r w:rsidR="00A467AF">
        <w:rPr>
          <w:rFonts w:ascii="ArialMT" w:hAnsi="ArialMT" w:cs="ArialMT"/>
        </w:rPr>
        <w:t>Vorname Nachname Mitarbeiter 2</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Pr>
          <w:rFonts w:ascii="ArialMT" w:hAnsi="ArialMT" w:cs="ArialMT"/>
        </w:rPr>
        <w:tab/>
      </w:r>
      <w:r w:rsidR="00A467AF">
        <w:rPr>
          <w:rFonts w:ascii="ArialMT" w:hAnsi="ArialMT" w:cs="ArialMT"/>
        </w:rPr>
        <w:t>…</w:t>
      </w:r>
    </w:p>
    <w:p w:rsidR="00286615" w:rsidRDefault="00286615"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t>Gruppe:</w:t>
      </w:r>
      <w:r w:rsidR="00286615">
        <w:rPr>
          <w:rFonts w:ascii="Arial-BoldMT" w:hAnsi="Arial-BoldMT" w:cs="Arial-BoldMT"/>
          <w:b/>
          <w:bCs/>
        </w:rPr>
        <w:tab/>
      </w:r>
      <w:r>
        <w:rPr>
          <w:rFonts w:ascii="ArialMT" w:hAnsi="ArialMT" w:cs="ArialMT"/>
        </w:rPr>
        <w:t>Sekretariat</w:t>
      </w: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t>Laufwerke:</w:t>
      </w:r>
      <w:r w:rsidR="00286615">
        <w:rPr>
          <w:rFonts w:ascii="Arial-BoldMT" w:hAnsi="Arial-BoldMT" w:cs="Arial-BoldMT"/>
          <w:b/>
          <w:bCs/>
        </w:rPr>
        <w:tab/>
      </w:r>
      <w:r>
        <w:rPr>
          <w:rFonts w:ascii="ArialMT" w:hAnsi="ArialMT" w:cs="ArialMT"/>
        </w:rPr>
        <w:t>XXX, YYY, ZZZ und SSS</w:t>
      </w: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t>Mitglieder:</w:t>
      </w:r>
      <w:r w:rsidR="00286615">
        <w:rPr>
          <w:rFonts w:ascii="Arial-BoldMT" w:hAnsi="Arial-BoldMT" w:cs="Arial-BoldMT"/>
          <w:b/>
          <w:bCs/>
        </w:rPr>
        <w:tab/>
      </w:r>
      <w:r>
        <w:rPr>
          <w:rFonts w:ascii="ArialMT" w:hAnsi="ArialMT" w:cs="ArialMT"/>
        </w:rPr>
        <w:t>Vorname Nachname Leiter 1</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sidR="00A467AF">
        <w:rPr>
          <w:rFonts w:ascii="ArialMT" w:hAnsi="ArialMT" w:cs="ArialMT"/>
        </w:rPr>
        <w:t>Vorname Nachname Leiter 2</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sidR="00A467AF">
        <w:rPr>
          <w:rFonts w:ascii="ArialMT" w:hAnsi="ArialMT" w:cs="ArialMT"/>
        </w:rPr>
        <w:t>…</w:t>
      </w:r>
    </w:p>
    <w:p w:rsidR="004645A2" w:rsidRDefault="004645A2">
      <w:pPr>
        <w:rPr>
          <w:rFonts w:ascii="ArialMT" w:hAnsi="ArialMT" w:cs="ArialMT"/>
        </w:rPr>
      </w:pPr>
      <w:r>
        <w:rPr>
          <w:rFonts w:ascii="ArialMT" w:hAnsi="ArialMT" w:cs="ArialMT"/>
        </w:rPr>
        <w:br w:type="page"/>
      </w: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lastRenderedPageBreak/>
        <w:t>Gruppe:</w:t>
      </w:r>
      <w:r w:rsidR="00286615">
        <w:rPr>
          <w:rFonts w:ascii="Arial-BoldMT" w:hAnsi="Arial-BoldMT" w:cs="Arial-BoldMT"/>
          <w:b/>
          <w:bCs/>
        </w:rPr>
        <w:tab/>
      </w:r>
      <w:r>
        <w:rPr>
          <w:rFonts w:ascii="ArialMT" w:hAnsi="ArialMT" w:cs="ArialMT"/>
        </w:rPr>
        <w:t>Geschäftsführer</w:t>
      </w: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t>Laufwerke:</w:t>
      </w:r>
      <w:r w:rsidR="00286615">
        <w:rPr>
          <w:rFonts w:ascii="Arial-BoldMT" w:hAnsi="Arial-BoldMT" w:cs="Arial-BoldMT"/>
          <w:b/>
          <w:bCs/>
        </w:rPr>
        <w:tab/>
      </w:r>
      <w:r>
        <w:rPr>
          <w:rFonts w:ascii="ArialMT" w:hAnsi="ArialMT" w:cs="ArialMT"/>
        </w:rPr>
        <w:t>XXX, YYY, ZZZ, SSS und GGG</w:t>
      </w:r>
    </w:p>
    <w:p w:rsidR="00A467AF" w:rsidRDefault="00A467AF" w:rsidP="00A467AF">
      <w:pPr>
        <w:autoSpaceDE w:val="0"/>
        <w:autoSpaceDN w:val="0"/>
        <w:adjustRightInd w:val="0"/>
        <w:spacing w:after="0" w:line="240" w:lineRule="auto"/>
        <w:rPr>
          <w:rFonts w:ascii="ArialMT" w:hAnsi="ArialMT" w:cs="ArialMT"/>
        </w:rPr>
      </w:pPr>
      <w:r>
        <w:rPr>
          <w:rFonts w:ascii="Arial-BoldMT" w:hAnsi="Arial-BoldMT" w:cs="Arial-BoldMT"/>
          <w:b/>
          <w:bCs/>
        </w:rPr>
        <w:t>Mitglieder:</w:t>
      </w:r>
      <w:r w:rsidR="00286615">
        <w:rPr>
          <w:rFonts w:ascii="Arial-BoldMT" w:hAnsi="Arial-BoldMT" w:cs="Arial-BoldMT"/>
          <w:b/>
          <w:bCs/>
        </w:rPr>
        <w:tab/>
      </w:r>
      <w:r>
        <w:rPr>
          <w:rFonts w:ascii="ArialMT" w:hAnsi="ArialMT" w:cs="ArialMT"/>
        </w:rPr>
        <w:t>Vorname Nachname Geschäftsführer 1</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Pr>
          <w:rFonts w:ascii="ArialMT" w:hAnsi="ArialMT" w:cs="ArialMT"/>
        </w:rPr>
        <w:tab/>
      </w:r>
      <w:r w:rsidR="00A467AF">
        <w:rPr>
          <w:rFonts w:ascii="ArialMT" w:hAnsi="ArialMT" w:cs="ArialMT"/>
        </w:rPr>
        <w:t>Vorname Nachname Geschäftsführer 2</w:t>
      </w:r>
    </w:p>
    <w:p w:rsidR="00A467AF" w:rsidRDefault="00286615" w:rsidP="00A467AF">
      <w:pPr>
        <w:autoSpaceDE w:val="0"/>
        <w:autoSpaceDN w:val="0"/>
        <w:adjustRightInd w:val="0"/>
        <w:spacing w:after="0" w:line="240" w:lineRule="auto"/>
        <w:rPr>
          <w:rFonts w:ascii="ArialMT" w:hAnsi="ArialMT" w:cs="ArialMT"/>
        </w:rPr>
      </w:pPr>
      <w:r>
        <w:rPr>
          <w:rFonts w:ascii="ArialMT" w:hAnsi="ArialMT" w:cs="ArialMT"/>
        </w:rPr>
        <w:tab/>
      </w:r>
      <w:r>
        <w:rPr>
          <w:rFonts w:ascii="ArialMT" w:hAnsi="ArialMT" w:cs="ArialMT"/>
        </w:rPr>
        <w:tab/>
      </w:r>
      <w:r w:rsidR="00A467AF">
        <w:rPr>
          <w:rFonts w:ascii="ArialMT" w:hAnsi="ArialMT" w:cs="ArialMT"/>
        </w:rPr>
        <w:t>…</w:t>
      </w:r>
    </w:p>
    <w:p w:rsidR="00286615" w:rsidRDefault="00286615" w:rsidP="00A467AF">
      <w:pPr>
        <w:autoSpaceDE w:val="0"/>
        <w:autoSpaceDN w:val="0"/>
        <w:adjustRightInd w:val="0"/>
        <w:spacing w:after="0" w:line="240" w:lineRule="auto"/>
        <w:rPr>
          <w:rFonts w:ascii="ArialMT" w:hAnsi="ArialMT" w:cs="ArialMT"/>
        </w:rPr>
      </w:pPr>
    </w:p>
    <w:p w:rsidR="00A467AF" w:rsidRDefault="00A467AF" w:rsidP="00A467AF">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6.3 Vereinbarung zwischen [Unternehmensname] und Steuerbüro XYZ</w:t>
      </w:r>
    </w:p>
    <w:p w:rsidR="00286615" w:rsidRDefault="00286615" w:rsidP="00A467AF">
      <w:pPr>
        <w:autoSpaceDE w:val="0"/>
        <w:autoSpaceDN w:val="0"/>
        <w:adjustRightInd w:val="0"/>
        <w:spacing w:after="0" w:line="240" w:lineRule="auto"/>
        <w:rPr>
          <w:rFonts w:ascii="Arial-BoldMT" w:hAnsi="Arial-BoldMT" w:cs="Arial-BoldMT"/>
          <w:b/>
          <w:bCs/>
          <w:sz w:val="24"/>
          <w:szCs w:val="24"/>
        </w:rPr>
      </w:pPr>
    </w:p>
    <w:p w:rsidR="00A467AF" w:rsidRDefault="00A467AF" w:rsidP="00A467AF">
      <w:pPr>
        <w:autoSpaceDE w:val="0"/>
        <w:autoSpaceDN w:val="0"/>
        <w:adjustRightInd w:val="0"/>
        <w:spacing w:after="0" w:line="240" w:lineRule="auto"/>
        <w:rPr>
          <w:rFonts w:ascii="ArialMT" w:hAnsi="ArialMT" w:cs="ArialMT"/>
        </w:rPr>
      </w:pPr>
      <w:r>
        <w:rPr>
          <w:rFonts w:ascii="ArialMT" w:hAnsi="ArialMT" w:cs="ArialMT"/>
        </w:rPr>
        <w:t>Die Vereinbarung wird in zwei Dokumenten festgehalten die nach dieser Seite angefügt sind.</w:t>
      </w:r>
    </w:p>
    <w:p w:rsidR="00A467AF" w:rsidRDefault="00A467AF" w:rsidP="00286615">
      <w:pPr>
        <w:autoSpaceDE w:val="0"/>
        <w:autoSpaceDN w:val="0"/>
        <w:adjustRightInd w:val="0"/>
        <w:spacing w:after="0" w:line="240" w:lineRule="auto"/>
        <w:rPr>
          <w:rFonts w:ascii="ArialMT" w:hAnsi="ArialMT" w:cs="ArialMT"/>
        </w:rPr>
      </w:pPr>
      <w:r>
        <w:rPr>
          <w:rFonts w:ascii="ArialMT" w:hAnsi="ArialMT" w:cs="ArialMT"/>
        </w:rPr>
        <w:t>Dokument 1 vom 27.10.2016 sowie Dokument 2 vom 14.11.2016 beinhalten Angaben zu den</w:t>
      </w:r>
      <w:r w:rsidR="00286615">
        <w:rPr>
          <w:rFonts w:ascii="ArialMT" w:hAnsi="ArialMT" w:cs="ArialMT"/>
        </w:rPr>
        <w:t xml:space="preserve"> </w:t>
      </w:r>
      <w:r>
        <w:rPr>
          <w:rFonts w:ascii="ArialMT" w:hAnsi="ArialMT" w:cs="ArialMT"/>
        </w:rPr>
        <w:t>steuerlichen Tätigkeiten von XXXXX für [Unternehmensname].</w:t>
      </w:r>
    </w:p>
    <w:p w:rsidR="00015357" w:rsidRDefault="00015357" w:rsidP="00286615">
      <w:pPr>
        <w:autoSpaceDE w:val="0"/>
        <w:autoSpaceDN w:val="0"/>
        <w:adjustRightInd w:val="0"/>
        <w:spacing w:after="0" w:line="240" w:lineRule="auto"/>
        <w:rPr>
          <w:rFonts w:ascii="ArialMT" w:hAnsi="ArialMT" w:cs="ArialMT"/>
        </w:rPr>
      </w:pPr>
    </w:p>
    <w:p w:rsidR="00015357" w:rsidRDefault="00015357" w:rsidP="00015357">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 xml:space="preserve">6.4 </w:t>
      </w:r>
      <w:proofErr w:type="gramStart"/>
      <w:r w:rsidRPr="00015357">
        <w:rPr>
          <w:rFonts w:ascii="Arial-BoldMT" w:hAnsi="Arial-BoldMT" w:cs="Arial-BoldMT"/>
          <w:b/>
          <w:bCs/>
          <w:sz w:val="24"/>
          <w:szCs w:val="24"/>
        </w:rPr>
        <w:t>Systemdokumentation</w:t>
      </w:r>
      <w:proofErr w:type="gramEnd"/>
      <w:r w:rsidRPr="00015357">
        <w:rPr>
          <w:rFonts w:ascii="Arial-BoldMT" w:hAnsi="Arial-BoldMT" w:cs="Arial-BoldMT"/>
          <w:b/>
          <w:bCs/>
          <w:sz w:val="24"/>
          <w:szCs w:val="24"/>
        </w:rPr>
        <w:t xml:space="preserve"> für TopKontor</w:t>
      </w:r>
    </w:p>
    <w:p w:rsidR="00015357" w:rsidRDefault="00015357" w:rsidP="00015357">
      <w:pPr>
        <w:autoSpaceDE w:val="0"/>
        <w:autoSpaceDN w:val="0"/>
        <w:adjustRightInd w:val="0"/>
        <w:spacing w:after="0" w:line="240" w:lineRule="auto"/>
        <w:rPr>
          <w:rFonts w:ascii="Arial-BoldMT" w:hAnsi="Arial-BoldMT" w:cs="Arial-BoldMT"/>
          <w:b/>
          <w:bCs/>
          <w:sz w:val="24"/>
          <w:szCs w:val="24"/>
        </w:rPr>
      </w:pPr>
    </w:p>
    <w:p w:rsidR="00015357" w:rsidRPr="00A467AF" w:rsidRDefault="00015357" w:rsidP="00015357">
      <w:pPr>
        <w:autoSpaceDE w:val="0"/>
        <w:autoSpaceDN w:val="0"/>
        <w:adjustRightInd w:val="0"/>
        <w:spacing w:after="0" w:line="240" w:lineRule="auto"/>
      </w:pPr>
      <w:r>
        <w:rPr>
          <w:rFonts w:ascii="ArialMT" w:hAnsi="ArialMT" w:cs="ArialMT"/>
        </w:rPr>
        <w:t>Die Systemdokumentation zur Handwerkersoftware TopKontor wird in einem gesonderten Dokument festgehalten, welches separat beigefügt ist.</w:t>
      </w:r>
    </w:p>
    <w:sectPr w:rsidR="00015357" w:rsidRPr="00A467AF">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FE1" w:rsidRDefault="00117FE1" w:rsidP="00B51AEA">
      <w:pPr>
        <w:spacing w:after="0" w:line="240" w:lineRule="auto"/>
      </w:pPr>
      <w:r>
        <w:separator/>
      </w:r>
    </w:p>
  </w:endnote>
  <w:endnote w:type="continuationSeparator" w:id="0">
    <w:p w:rsidR="00117FE1" w:rsidRDefault="00117FE1" w:rsidP="00B51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E1" w:rsidRPr="00965C60" w:rsidRDefault="00117FE1" w:rsidP="00965C60">
    <w:pPr>
      <w:pStyle w:val="Fuzeile"/>
      <w:jc w:val="right"/>
      <w:rPr>
        <w:color w:val="A6A6A6" w:themeColor="background1" w:themeShade="A6"/>
      </w:rPr>
    </w:pPr>
    <w:r w:rsidRPr="00965C60">
      <w:rPr>
        <w:color w:val="A6A6A6" w:themeColor="background1" w:themeShade="A6"/>
      </w:rPr>
      <w:t xml:space="preserve">Verfahrensdokumentation für [Unternehmensname] </w:t>
    </w:r>
    <w:r w:rsidRPr="00965C60">
      <w:rPr>
        <w:color w:val="A6A6A6" w:themeColor="background1" w:themeShade="A6"/>
      </w:rPr>
      <w:tab/>
    </w:r>
    <w:sdt>
      <w:sdtPr>
        <w:rPr>
          <w:color w:val="A6A6A6" w:themeColor="background1" w:themeShade="A6"/>
        </w:rPr>
        <w:id w:val="1004560283"/>
        <w:docPartObj>
          <w:docPartGallery w:val="Page Numbers (Bottom of Page)"/>
          <w:docPartUnique/>
        </w:docPartObj>
      </w:sdtPr>
      <w:sdtEndPr/>
      <w:sdtContent>
        <w:r w:rsidRPr="00965C60">
          <w:rPr>
            <w:color w:val="A6A6A6" w:themeColor="background1" w:themeShade="A6"/>
          </w:rPr>
          <w:t xml:space="preserve">Seite: </w:t>
        </w:r>
        <w:r w:rsidRPr="00965C60">
          <w:rPr>
            <w:color w:val="A6A6A6" w:themeColor="background1" w:themeShade="A6"/>
          </w:rPr>
          <w:fldChar w:fldCharType="begin"/>
        </w:r>
        <w:r w:rsidRPr="00965C60">
          <w:rPr>
            <w:color w:val="A6A6A6" w:themeColor="background1" w:themeShade="A6"/>
          </w:rPr>
          <w:instrText>PAGE   \* MERGEFORMAT</w:instrText>
        </w:r>
        <w:r w:rsidRPr="00965C60">
          <w:rPr>
            <w:color w:val="A6A6A6" w:themeColor="background1" w:themeShade="A6"/>
          </w:rPr>
          <w:fldChar w:fldCharType="separate"/>
        </w:r>
        <w:r w:rsidR="003B27CB">
          <w:rPr>
            <w:noProof/>
            <w:color w:val="A6A6A6" w:themeColor="background1" w:themeShade="A6"/>
          </w:rPr>
          <w:t>14</w:t>
        </w:r>
        <w:r w:rsidRPr="00965C60">
          <w:rPr>
            <w:color w:val="A6A6A6" w:themeColor="background1" w:themeShade="A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FE1" w:rsidRDefault="00117FE1" w:rsidP="00B51AEA">
      <w:pPr>
        <w:spacing w:after="0" w:line="240" w:lineRule="auto"/>
      </w:pPr>
      <w:r>
        <w:separator/>
      </w:r>
    </w:p>
  </w:footnote>
  <w:footnote w:type="continuationSeparator" w:id="0">
    <w:p w:rsidR="00117FE1" w:rsidRDefault="00117FE1" w:rsidP="00B51A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E1" w:rsidRPr="00965C60" w:rsidRDefault="003B27CB">
    <w:pPr>
      <w:pStyle w:val="Kopfzeile"/>
      <w:rPr>
        <w:color w:val="A6A6A6" w:themeColor="background1" w:themeShade="A6"/>
      </w:rPr>
    </w:pPr>
    <w:r>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39236" o:spid="_x0000_s2049" type="#_x0000_t136" style="position:absolute;margin-left:0;margin-top:0;width:497.4pt;height:142.1pt;rotation:315;z-index:-251658752;mso-position-horizontal:center;mso-position-horizontal-relative:margin;mso-position-vertical:center;mso-position-vertical-relative:margin" o:allowincell="f" fillcolor="#cfcdcd [2894]" stroked="f">
          <v:fill opacity=".5"/>
          <v:textpath style="font-family:&quot;Arial&quot;;font-size:1pt" string="Muster"/>
          <w10:wrap anchorx="margin" anchory="margin"/>
        </v:shape>
      </w:pict>
    </w:r>
    <w:r w:rsidR="00117FE1" w:rsidRPr="00965C60">
      <w:rPr>
        <w:color w:val="A6A6A6" w:themeColor="background1" w:themeShade="A6"/>
      </w:rPr>
      <w:t>Verfahrensdokumentation zur Belegbearbeitung und Belegablage</w:t>
    </w:r>
    <w:r w:rsidR="00117FE1" w:rsidRPr="00965C60">
      <w:rPr>
        <w:color w:val="A6A6A6" w:themeColor="background1" w:themeShade="A6"/>
      </w:rPr>
      <w:tab/>
      <w:t>Version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2351"/>
    <w:multiLevelType w:val="hybridMultilevel"/>
    <w:tmpl w:val="3FB8C5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813B02"/>
    <w:multiLevelType w:val="hybridMultilevel"/>
    <w:tmpl w:val="E1DC49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2B063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A47977"/>
    <w:multiLevelType w:val="hybridMultilevel"/>
    <w:tmpl w:val="3664E4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7B109E"/>
    <w:multiLevelType w:val="multilevel"/>
    <w:tmpl w:val="19FC513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CC4A56"/>
    <w:multiLevelType w:val="hybridMultilevel"/>
    <w:tmpl w:val="1F707E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D407144"/>
    <w:multiLevelType w:val="hybridMultilevel"/>
    <w:tmpl w:val="37FAF8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574A5C"/>
    <w:multiLevelType w:val="multilevel"/>
    <w:tmpl w:val="CDDE6C6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B857FF"/>
    <w:multiLevelType w:val="hybridMultilevel"/>
    <w:tmpl w:val="3538EC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23391A"/>
    <w:multiLevelType w:val="hybridMultilevel"/>
    <w:tmpl w:val="9DC418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6B54D1"/>
    <w:multiLevelType w:val="hybridMultilevel"/>
    <w:tmpl w:val="5B8C91A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26B6469D"/>
    <w:multiLevelType w:val="multilevel"/>
    <w:tmpl w:val="CDDE6C6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623902"/>
    <w:multiLevelType w:val="hybridMultilevel"/>
    <w:tmpl w:val="626EA6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1F163D"/>
    <w:multiLevelType w:val="hybridMultilevel"/>
    <w:tmpl w:val="A6406D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6307BF3"/>
    <w:multiLevelType w:val="hybridMultilevel"/>
    <w:tmpl w:val="E9D2BD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222D15"/>
    <w:multiLevelType w:val="hybridMultilevel"/>
    <w:tmpl w:val="9AB6A8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A8D6F38"/>
    <w:multiLevelType w:val="hybridMultilevel"/>
    <w:tmpl w:val="EDC06F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9E47B1"/>
    <w:multiLevelType w:val="hybridMultilevel"/>
    <w:tmpl w:val="261E97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9423D"/>
    <w:multiLevelType w:val="hybridMultilevel"/>
    <w:tmpl w:val="A8401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EEA4CBA"/>
    <w:multiLevelType w:val="hybridMultilevel"/>
    <w:tmpl w:val="8CB442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076041"/>
    <w:multiLevelType w:val="hybridMultilevel"/>
    <w:tmpl w:val="C9DEE60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B7300A"/>
    <w:multiLevelType w:val="hybridMultilevel"/>
    <w:tmpl w:val="3D58B1F2"/>
    <w:lvl w:ilvl="0" w:tplc="0407000F">
      <w:start w:val="1"/>
      <w:numFmt w:val="decimal"/>
      <w:lvlText w:val="%1."/>
      <w:lvlJc w:val="left"/>
      <w:pPr>
        <w:ind w:left="720" w:hanging="360"/>
      </w:pPr>
    </w:lvl>
    <w:lvl w:ilvl="1" w:tplc="036A58BA">
      <w:start w:val="146"/>
      <w:numFmt w:val="bullet"/>
      <w:lvlText w:val=""/>
      <w:lvlJc w:val="left"/>
      <w:pPr>
        <w:ind w:left="1440" w:hanging="360"/>
      </w:pPr>
      <w:rPr>
        <w:rFonts w:ascii="SymbolMT" w:eastAsia="SymbolMT" w:hAnsi="ArialMT" w:cs="SymbolMT" w:hint="eastAsia"/>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C744CE6"/>
    <w:multiLevelType w:val="hybridMultilevel"/>
    <w:tmpl w:val="BA8E70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0964055"/>
    <w:multiLevelType w:val="hybridMultilevel"/>
    <w:tmpl w:val="68B42DD2"/>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104529E"/>
    <w:multiLevelType w:val="hybridMultilevel"/>
    <w:tmpl w:val="6F301A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2D5072"/>
    <w:multiLevelType w:val="hybridMultilevel"/>
    <w:tmpl w:val="BA8E70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78379D8"/>
    <w:multiLevelType w:val="hybridMultilevel"/>
    <w:tmpl w:val="54268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032BE2"/>
    <w:multiLevelType w:val="hybridMultilevel"/>
    <w:tmpl w:val="4D5049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4D54A8"/>
    <w:multiLevelType w:val="hybridMultilevel"/>
    <w:tmpl w:val="120A4B2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5F77202"/>
    <w:multiLevelType w:val="hybridMultilevel"/>
    <w:tmpl w:val="31B0A5B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0" w15:restartNumberingAfterBreak="0">
    <w:nsid w:val="67A60862"/>
    <w:multiLevelType w:val="hybridMultilevel"/>
    <w:tmpl w:val="7896AB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9C73C1A"/>
    <w:multiLevelType w:val="multilevel"/>
    <w:tmpl w:val="82A80EE6"/>
    <w:lvl w:ilvl="0">
      <w:start w:val="1"/>
      <w:numFmt w:val="decimal"/>
      <w:lvlText w:val="%1."/>
      <w:lvlJc w:val="left"/>
      <w:pPr>
        <w:ind w:left="720" w:hanging="360"/>
      </w:pPr>
    </w:lvl>
    <w:lvl w:ilvl="1">
      <w:start w:val="5"/>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1B2FE7"/>
    <w:multiLevelType w:val="hybridMultilevel"/>
    <w:tmpl w:val="FF841E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00F2D8B"/>
    <w:multiLevelType w:val="hybridMultilevel"/>
    <w:tmpl w:val="C7A213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0996A11"/>
    <w:multiLevelType w:val="hybridMultilevel"/>
    <w:tmpl w:val="37FAF8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0F94CBE"/>
    <w:multiLevelType w:val="hybridMultilevel"/>
    <w:tmpl w:val="9C0281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1B6782"/>
    <w:multiLevelType w:val="multilevel"/>
    <w:tmpl w:val="82A80EE6"/>
    <w:lvl w:ilvl="0">
      <w:start w:val="1"/>
      <w:numFmt w:val="decimal"/>
      <w:lvlText w:val="%1."/>
      <w:lvlJc w:val="left"/>
      <w:pPr>
        <w:ind w:left="720" w:hanging="360"/>
      </w:pPr>
    </w:lvl>
    <w:lvl w:ilvl="1">
      <w:start w:val="5"/>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4226A0"/>
    <w:multiLevelType w:val="hybridMultilevel"/>
    <w:tmpl w:val="10840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38549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F7C094D"/>
    <w:multiLevelType w:val="multilevel"/>
    <w:tmpl w:val="038C5B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2"/>
  </w:num>
  <w:num w:numId="2">
    <w:abstractNumId w:val="2"/>
  </w:num>
  <w:num w:numId="3">
    <w:abstractNumId w:val="38"/>
  </w:num>
  <w:num w:numId="4">
    <w:abstractNumId w:val="13"/>
  </w:num>
  <w:num w:numId="5">
    <w:abstractNumId w:val="24"/>
  </w:num>
  <w:num w:numId="6">
    <w:abstractNumId w:val="8"/>
  </w:num>
  <w:num w:numId="7">
    <w:abstractNumId w:val="4"/>
  </w:num>
  <w:num w:numId="8">
    <w:abstractNumId w:val="17"/>
  </w:num>
  <w:num w:numId="9">
    <w:abstractNumId w:val="19"/>
  </w:num>
  <w:num w:numId="10">
    <w:abstractNumId w:val="3"/>
  </w:num>
  <w:num w:numId="11">
    <w:abstractNumId w:val="33"/>
  </w:num>
  <w:num w:numId="12">
    <w:abstractNumId w:val="15"/>
  </w:num>
  <w:num w:numId="13">
    <w:abstractNumId w:val="31"/>
  </w:num>
  <w:num w:numId="14">
    <w:abstractNumId w:val="5"/>
  </w:num>
  <w:num w:numId="15">
    <w:abstractNumId w:val="35"/>
  </w:num>
  <w:num w:numId="16">
    <w:abstractNumId w:val="21"/>
  </w:num>
  <w:num w:numId="17">
    <w:abstractNumId w:val="9"/>
  </w:num>
  <w:num w:numId="18">
    <w:abstractNumId w:val="16"/>
  </w:num>
  <w:num w:numId="19">
    <w:abstractNumId w:val="27"/>
  </w:num>
  <w:num w:numId="20">
    <w:abstractNumId w:val="18"/>
  </w:num>
  <w:num w:numId="21">
    <w:abstractNumId w:val="28"/>
  </w:num>
  <w:num w:numId="22">
    <w:abstractNumId w:val="29"/>
  </w:num>
  <w:num w:numId="23">
    <w:abstractNumId w:val="11"/>
  </w:num>
  <w:num w:numId="24">
    <w:abstractNumId w:val="12"/>
  </w:num>
  <w:num w:numId="25">
    <w:abstractNumId w:val="7"/>
  </w:num>
  <w:num w:numId="26">
    <w:abstractNumId w:val="39"/>
  </w:num>
  <w:num w:numId="27">
    <w:abstractNumId w:val="30"/>
  </w:num>
  <w:num w:numId="28">
    <w:abstractNumId w:val="25"/>
  </w:num>
  <w:num w:numId="29">
    <w:abstractNumId w:val="34"/>
  </w:num>
  <w:num w:numId="30">
    <w:abstractNumId w:val="10"/>
  </w:num>
  <w:num w:numId="31">
    <w:abstractNumId w:val="23"/>
  </w:num>
  <w:num w:numId="32">
    <w:abstractNumId w:val="1"/>
  </w:num>
  <w:num w:numId="33">
    <w:abstractNumId w:val="20"/>
  </w:num>
  <w:num w:numId="34">
    <w:abstractNumId w:val="26"/>
  </w:num>
  <w:num w:numId="35">
    <w:abstractNumId w:val="0"/>
  </w:num>
  <w:num w:numId="36">
    <w:abstractNumId w:val="14"/>
  </w:num>
  <w:num w:numId="37">
    <w:abstractNumId w:val="37"/>
  </w:num>
  <w:num w:numId="38">
    <w:abstractNumId w:val="22"/>
  </w:num>
  <w:num w:numId="39">
    <w:abstractNumId w:val="36"/>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oofState w:spelling="clean" w:grammar="clean"/>
  <w:defaultTabStop w:val="709"/>
  <w:autoHyphenation/>
  <w:hyphenationZone w:val="425"/>
  <w:characterSpacingControl w:val="doNotCompress"/>
  <w:hdrShapeDefaults>
    <o:shapedefaults v:ext="edit" spidmax="2050">
      <o:colormenu v:ext="edit" fillcolor="none [2894]"/>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7AF"/>
    <w:rsid w:val="00015357"/>
    <w:rsid w:val="000258FB"/>
    <w:rsid w:val="00065879"/>
    <w:rsid w:val="000D3E98"/>
    <w:rsid w:val="000E1463"/>
    <w:rsid w:val="00101E3C"/>
    <w:rsid w:val="00117FE1"/>
    <w:rsid w:val="00131CA6"/>
    <w:rsid w:val="00154E35"/>
    <w:rsid w:val="0021567F"/>
    <w:rsid w:val="00271B22"/>
    <w:rsid w:val="00286615"/>
    <w:rsid w:val="002973DE"/>
    <w:rsid w:val="003425A3"/>
    <w:rsid w:val="00357622"/>
    <w:rsid w:val="003B27CB"/>
    <w:rsid w:val="004466AC"/>
    <w:rsid w:val="00450F0B"/>
    <w:rsid w:val="004645A2"/>
    <w:rsid w:val="0047453C"/>
    <w:rsid w:val="00481671"/>
    <w:rsid w:val="005F067A"/>
    <w:rsid w:val="00661B1B"/>
    <w:rsid w:val="0073761E"/>
    <w:rsid w:val="00756534"/>
    <w:rsid w:val="00761CB4"/>
    <w:rsid w:val="00764B84"/>
    <w:rsid w:val="007954C0"/>
    <w:rsid w:val="007A5127"/>
    <w:rsid w:val="007B30E0"/>
    <w:rsid w:val="00823C50"/>
    <w:rsid w:val="00845F4C"/>
    <w:rsid w:val="008D6D57"/>
    <w:rsid w:val="009556AA"/>
    <w:rsid w:val="00965C60"/>
    <w:rsid w:val="00A467AF"/>
    <w:rsid w:val="00AD48C9"/>
    <w:rsid w:val="00B059A7"/>
    <w:rsid w:val="00B51AEA"/>
    <w:rsid w:val="00BF7ACB"/>
    <w:rsid w:val="00CC38A2"/>
    <w:rsid w:val="00D732CA"/>
    <w:rsid w:val="00D90A59"/>
    <w:rsid w:val="00DC1B49"/>
    <w:rsid w:val="00E31539"/>
    <w:rsid w:val="00E86A5D"/>
    <w:rsid w:val="00EA7757"/>
    <w:rsid w:val="00EB1256"/>
    <w:rsid w:val="00F662FE"/>
    <w:rsid w:val="00FB5647"/>
    <w:rsid w:val="00FC7A04"/>
    <w:rsid w:val="00FE7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2894]"/>
    </o:shapedefaults>
    <o:shapelayout v:ext="edit">
      <o:idmap v:ext="edit" data="1"/>
    </o:shapelayout>
  </w:shapeDefaults>
  <w:decimalSymbol w:val=","/>
  <w:listSeparator w:val=";"/>
  <w15:chartTrackingRefBased/>
  <w15:docId w15:val="{6EA9D444-A65C-41AA-A46A-6E0C3CAF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B56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51A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1AEA"/>
  </w:style>
  <w:style w:type="paragraph" w:styleId="Fuzeile">
    <w:name w:val="footer"/>
    <w:basedOn w:val="Standard"/>
    <w:link w:val="FuzeileZchn"/>
    <w:uiPriority w:val="99"/>
    <w:unhideWhenUsed/>
    <w:rsid w:val="00B51A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51AEA"/>
  </w:style>
  <w:style w:type="table" w:styleId="Tabellenraster">
    <w:name w:val="Table Grid"/>
    <w:basedOn w:val="NormaleTabelle"/>
    <w:uiPriority w:val="39"/>
    <w:rsid w:val="00B51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65C60"/>
    <w:pPr>
      <w:ind w:left="720"/>
      <w:contextualSpacing/>
    </w:pPr>
  </w:style>
  <w:style w:type="paragraph" w:styleId="Sprechblasentext">
    <w:name w:val="Balloon Text"/>
    <w:basedOn w:val="Standard"/>
    <w:link w:val="SprechblasentextZchn"/>
    <w:uiPriority w:val="99"/>
    <w:semiHidden/>
    <w:unhideWhenUsed/>
    <w:rsid w:val="00823C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23C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E1FD0-0966-47A6-9447-24D27CB1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4973</Words>
  <Characters>31331</Characters>
  <Application>Microsoft Office Word</Application>
  <DocSecurity>0</DocSecurity>
  <Lines>261</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Christof Schäfer</dc:creator>
  <cp:keywords/>
  <dc:description/>
  <cp:lastModifiedBy>Christof Schäfer</cp:lastModifiedBy>
  <cp:revision>12</cp:revision>
  <cp:lastPrinted>2018-01-29T09:39:00Z</cp:lastPrinted>
  <dcterms:created xsi:type="dcterms:W3CDTF">2018-01-23T11:10:00Z</dcterms:created>
  <dcterms:modified xsi:type="dcterms:W3CDTF">2018-02-02T13:13:00Z</dcterms:modified>
</cp:coreProperties>
</file>